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7CFA8" w14:textId="3F0DF210" w:rsidR="00533F75" w:rsidRPr="009F6296" w:rsidRDefault="009F6296" w:rsidP="009F6296">
      <w:pPr>
        <w:pStyle w:val="Heading2"/>
        <w:spacing w:before="60"/>
        <w:rPr>
          <w:rFonts w:ascii="Tahoma" w:hAnsi="Tahoma" w:cs="Tahoma"/>
          <w:color w:val="4F81BD" w:themeColor="accent1"/>
          <w:sz w:val="24"/>
          <w:szCs w:val="24"/>
        </w:rPr>
      </w:pPr>
      <w:r w:rsidRPr="006D1F6A">
        <w:rPr>
          <w:rFonts w:ascii="Tahoma" w:hAnsi="Tahoma" w:cs="Tahoma"/>
          <w:color w:val="4F81BD" w:themeColor="accent1"/>
          <w:szCs w:val="32"/>
        </w:rPr>
        <w:t xml:space="preserve">Environmental Management Plan - </w:t>
      </w:r>
      <w:r w:rsidRPr="009F6296">
        <w:rPr>
          <w:rFonts w:ascii="Tahoma" w:hAnsi="Tahoma" w:cs="Tahoma"/>
          <w:color w:val="C0504D" w:themeColor="accent2"/>
          <w:sz w:val="24"/>
          <w:szCs w:val="24"/>
        </w:rPr>
        <w:t>DRAFT</w:t>
      </w:r>
      <w:r>
        <w:rPr>
          <w:rFonts w:ascii="Tahoma" w:hAnsi="Tahoma" w:cs="Tahoma"/>
          <w:color w:val="4F81BD" w:themeColor="accent1"/>
          <w:szCs w:val="32"/>
        </w:rPr>
        <w:t xml:space="preserve"> </w:t>
      </w:r>
      <w:r w:rsidR="00525C98" w:rsidRPr="009F6296">
        <w:rPr>
          <w:rFonts w:ascii="Tahoma" w:hAnsi="Tahoma" w:cs="Tahoma"/>
          <w:color w:val="4F81BD" w:themeColor="accent1"/>
          <w:sz w:val="24"/>
          <w:szCs w:val="24"/>
        </w:rPr>
        <w:t xml:space="preserve">CDWAI </w:t>
      </w:r>
      <w:r w:rsidR="00533F75" w:rsidRPr="009F6296">
        <w:rPr>
          <w:rFonts w:ascii="Tahoma" w:hAnsi="Tahoma" w:cs="Tahoma"/>
          <w:color w:val="4F81BD" w:themeColor="accent1"/>
          <w:sz w:val="24"/>
          <w:szCs w:val="24"/>
        </w:rPr>
        <w:t xml:space="preserve">Phase II Kirapim </w:t>
      </w:r>
      <w:proofErr w:type="spellStart"/>
      <w:r w:rsidR="00533F75" w:rsidRPr="009F6296">
        <w:rPr>
          <w:rFonts w:ascii="Tahoma" w:hAnsi="Tahoma" w:cs="Tahoma"/>
          <w:color w:val="4F81BD" w:themeColor="accent1"/>
          <w:sz w:val="24"/>
          <w:szCs w:val="24"/>
        </w:rPr>
        <w:t>Kaikai</w:t>
      </w:r>
      <w:proofErr w:type="spellEnd"/>
      <w:r w:rsidR="00533F75" w:rsidRPr="009F6296">
        <w:rPr>
          <w:rFonts w:ascii="Tahoma" w:hAnsi="Tahoma" w:cs="Tahoma"/>
          <w:color w:val="4F81BD" w:themeColor="accent1"/>
          <w:sz w:val="24"/>
          <w:szCs w:val="24"/>
        </w:rPr>
        <w:t xml:space="preserve"> </w:t>
      </w:r>
      <w:proofErr w:type="gramStart"/>
      <w:r w:rsidR="00533F75" w:rsidRPr="009F6296">
        <w:rPr>
          <w:rFonts w:ascii="Tahoma" w:hAnsi="Tahoma" w:cs="Tahoma"/>
          <w:color w:val="4F81BD" w:themeColor="accent1"/>
          <w:sz w:val="24"/>
          <w:szCs w:val="24"/>
        </w:rPr>
        <w:t>na</w:t>
      </w:r>
      <w:proofErr w:type="gramEnd"/>
      <w:r w:rsidR="00533F75" w:rsidRPr="009F6296">
        <w:rPr>
          <w:rFonts w:ascii="Tahoma" w:hAnsi="Tahoma" w:cs="Tahoma"/>
          <w:color w:val="4F81BD" w:themeColor="accent1"/>
          <w:sz w:val="24"/>
          <w:szCs w:val="24"/>
        </w:rPr>
        <w:t xml:space="preserve"> </w:t>
      </w:r>
      <w:proofErr w:type="spellStart"/>
      <w:r w:rsidR="00533F75" w:rsidRPr="009F6296">
        <w:rPr>
          <w:rFonts w:ascii="Tahoma" w:hAnsi="Tahoma" w:cs="Tahoma"/>
          <w:color w:val="4F81BD" w:themeColor="accent1"/>
          <w:sz w:val="24"/>
          <w:szCs w:val="24"/>
        </w:rPr>
        <w:t>Maket</w:t>
      </w:r>
      <w:proofErr w:type="spellEnd"/>
    </w:p>
    <w:p w14:paraId="551BDC7A" w14:textId="371554FC" w:rsidR="002E639E" w:rsidRPr="006D1F6A" w:rsidRDefault="002E639E" w:rsidP="002E639E">
      <w:pPr>
        <w:pStyle w:val="Heading1"/>
        <w:spacing w:before="120" w:after="60"/>
        <w:rPr>
          <w:rFonts w:ascii="Tahoma" w:hAnsi="Tahoma" w:cs="Tahoma"/>
          <w:b w:val="0"/>
          <w:color w:val="4F81BD" w:themeColor="accent1"/>
          <w:sz w:val="28"/>
          <w:szCs w:val="28"/>
        </w:rPr>
      </w:pPr>
      <w:r w:rsidRPr="006D1F6A">
        <w:rPr>
          <w:rFonts w:ascii="Tahoma" w:hAnsi="Tahoma" w:cs="Tahoma"/>
          <w:b w:val="0"/>
          <w:color w:val="4F81BD" w:themeColor="accent1"/>
          <w:sz w:val="28"/>
          <w:szCs w:val="28"/>
        </w:rPr>
        <w:t xml:space="preserve">5 Sustainable Development Goals for Phase II Kirapim </w:t>
      </w:r>
      <w:proofErr w:type="spellStart"/>
      <w:r w:rsidRPr="006D1F6A">
        <w:rPr>
          <w:rFonts w:ascii="Tahoma" w:hAnsi="Tahoma" w:cs="Tahoma"/>
          <w:b w:val="0"/>
          <w:color w:val="4F81BD" w:themeColor="accent1"/>
          <w:sz w:val="28"/>
          <w:szCs w:val="28"/>
        </w:rPr>
        <w:t>Kaikai</w:t>
      </w:r>
      <w:proofErr w:type="spellEnd"/>
      <w:r w:rsidRPr="006D1F6A">
        <w:rPr>
          <w:rFonts w:ascii="Tahoma" w:hAnsi="Tahoma" w:cs="Tahoma"/>
          <w:b w:val="0"/>
          <w:color w:val="4F81BD" w:themeColor="accent1"/>
          <w:sz w:val="28"/>
          <w:szCs w:val="28"/>
        </w:rPr>
        <w:t xml:space="preserve"> </w:t>
      </w:r>
      <w:proofErr w:type="gramStart"/>
      <w:r w:rsidRPr="006D1F6A">
        <w:rPr>
          <w:rFonts w:ascii="Tahoma" w:hAnsi="Tahoma" w:cs="Tahoma"/>
          <w:b w:val="0"/>
          <w:color w:val="4F81BD" w:themeColor="accent1"/>
          <w:sz w:val="28"/>
          <w:szCs w:val="28"/>
        </w:rPr>
        <w:t>na</w:t>
      </w:r>
      <w:proofErr w:type="gramEnd"/>
      <w:r w:rsidRPr="006D1F6A">
        <w:rPr>
          <w:rFonts w:ascii="Tahoma" w:hAnsi="Tahoma" w:cs="Tahoma"/>
          <w:b w:val="0"/>
          <w:color w:val="4F81BD" w:themeColor="accent1"/>
          <w:sz w:val="28"/>
          <w:szCs w:val="28"/>
        </w:rPr>
        <w:t xml:space="preserve"> </w:t>
      </w:r>
      <w:proofErr w:type="spellStart"/>
      <w:r w:rsidRPr="006D1F6A">
        <w:rPr>
          <w:rFonts w:ascii="Tahoma" w:hAnsi="Tahoma" w:cs="Tahoma"/>
          <w:b w:val="0"/>
          <w:color w:val="4F81BD" w:themeColor="accent1"/>
          <w:sz w:val="28"/>
          <w:szCs w:val="28"/>
        </w:rPr>
        <w:t>Maket</w:t>
      </w:r>
      <w:proofErr w:type="spellEnd"/>
    </w:p>
    <w:p w14:paraId="1BD41A4B" w14:textId="0F884477" w:rsidR="002E639E" w:rsidRPr="002E639E" w:rsidRDefault="002E639E" w:rsidP="002E639E">
      <w:pPr>
        <w:spacing w:after="60"/>
        <w:rPr>
          <w:rFonts w:ascii="Tahoma" w:hAnsi="Tahoma" w:cs="Tahoma"/>
          <w:color w:val="C0504D" w:themeColor="accent2"/>
          <w:sz w:val="22"/>
          <w:szCs w:val="22"/>
          <w:lang w:eastAsia="en-US"/>
        </w:rPr>
      </w:pPr>
      <w:r w:rsidRPr="002E639E">
        <w:rPr>
          <w:rFonts w:ascii="Tahoma" w:hAnsi="Tahoma" w:cs="Tahoma"/>
          <w:color w:val="C0504D" w:themeColor="accent2"/>
          <w:sz w:val="22"/>
          <w:szCs w:val="22"/>
          <w:lang w:eastAsia="en-US"/>
        </w:rPr>
        <w:t xml:space="preserve">SDG </w:t>
      </w:r>
      <w:proofErr w:type="gramStart"/>
      <w:r w:rsidRPr="002E639E">
        <w:rPr>
          <w:rFonts w:ascii="Tahoma" w:hAnsi="Tahoma" w:cs="Tahoma"/>
          <w:color w:val="C0504D" w:themeColor="accent2"/>
          <w:sz w:val="22"/>
          <w:szCs w:val="22"/>
          <w:lang w:eastAsia="en-US"/>
        </w:rPr>
        <w:t>1  End</w:t>
      </w:r>
      <w:proofErr w:type="gramEnd"/>
      <w:r w:rsidRPr="002E639E">
        <w:rPr>
          <w:rFonts w:ascii="Tahoma" w:hAnsi="Tahoma" w:cs="Tahoma"/>
          <w:color w:val="C0504D" w:themeColor="accent2"/>
          <w:sz w:val="22"/>
          <w:szCs w:val="22"/>
          <w:lang w:eastAsia="en-US"/>
        </w:rPr>
        <w:t xml:space="preserve"> poverty in all its forms everywhere</w:t>
      </w:r>
    </w:p>
    <w:p w14:paraId="56AB2B16" w14:textId="0BBAC68F" w:rsidR="002E639E" w:rsidRPr="002E639E" w:rsidRDefault="002E639E" w:rsidP="002E639E">
      <w:pPr>
        <w:spacing w:after="60"/>
        <w:rPr>
          <w:rFonts w:ascii="Tahoma" w:hAnsi="Tahoma" w:cs="Tahoma"/>
          <w:color w:val="C0504D" w:themeColor="accent2"/>
          <w:sz w:val="22"/>
          <w:szCs w:val="22"/>
          <w:lang w:eastAsia="en-US"/>
        </w:rPr>
      </w:pPr>
      <w:r w:rsidRPr="002E639E">
        <w:rPr>
          <w:rFonts w:ascii="Tahoma" w:hAnsi="Tahoma" w:cs="Tahoma"/>
          <w:color w:val="C0504D" w:themeColor="accent2"/>
          <w:sz w:val="22"/>
          <w:szCs w:val="22"/>
          <w:lang w:eastAsia="en-US"/>
        </w:rPr>
        <w:t xml:space="preserve">SDG </w:t>
      </w:r>
      <w:proofErr w:type="gramStart"/>
      <w:r w:rsidRPr="002E639E">
        <w:rPr>
          <w:rFonts w:ascii="Tahoma" w:hAnsi="Tahoma" w:cs="Tahoma"/>
          <w:color w:val="C0504D" w:themeColor="accent2"/>
          <w:sz w:val="22"/>
          <w:szCs w:val="22"/>
          <w:lang w:eastAsia="en-US"/>
        </w:rPr>
        <w:t>2  End</w:t>
      </w:r>
      <w:proofErr w:type="gramEnd"/>
      <w:r w:rsidRPr="002E639E">
        <w:rPr>
          <w:rFonts w:ascii="Tahoma" w:hAnsi="Tahoma" w:cs="Tahoma"/>
          <w:color w:val="C0504D" w:themeColor="accent2"/>
          <w:sz w:val="22"/>
          <w:szCs w:val="22"/>
          <w:lang w:eastAsia="en-US"/>
        </w:rPr>
        <w:t xml:space="preserve"> hunger, achieve food security and improved nutrition, promote sustainable agriculture</w:t>
      </w:r>
    </w:p>
    <w:p w14:paraId="5680A77B" w14:textId="14FAC22D" w:rsidR="002E639E" w:rsidRPr="002E639E" w:rsidRDefault="002E639E" w:rsidP="002E639E">
      <w:pPr>
        <w:spacing w:after="60"/>
        <w:rPr>
          <w:rFonts w:ascii="Tahoma" w:hAnsi="Tahoma" w:cs="Tahoma"/>
          <w:color w:val="C0504D" w:themeColor="accent2"/>
          <w:sz w:val="22"/>
          <w:szCs w:val="22"/>
          <w:lang w:eastAsia="en-US"/>
        </w:rPr>
      </w:pPr>
      <w:r w:rsidRPr="002E639E">
        <w:rPr>
          <w:rFonts w:ascii="Tahoma" w:hAnsi="Tahoma" w:cs="Tahoma"/>
          <w:color w:val="C0504D" w:themeColor="accent2"/>
          <w:sz w:val="22"/>
          <w:szCs w:val="22"/>
          <w:lang w:eastAsia="en-US"/>
        </w:rPr>
        <w:t xml:space="preserve">SDG 3   Ensure healthy lives and </w:t>
      </w:r>
      <w:proofErr w:type="gramStart"/>
      <w:r w:rsidRPr="002E639E">
        <w:rPr>
          <w:rFonts w:ascii="Tahoma" w:hAnsi="Tahoma" w:cs="Tahoma"/>
          <w:color w:val="C0504D" w:themeColor="accent2"/>
          <w:sz w:val="22"/>
          <w:szCs w:val="22"/>
          <w:lang w:eastAsia="en-US"/>
        </w:rPr>
        <w:t>promot</w:t>
      </w:r>
      <w:r>
        <w:rPr>
          <w:rFonts w:ascii="Tahoma" w:hAnsi="Tahoma" w:cs="Tahoma"/>
          <w:color w:val="C0504D" w:themeColor="accent2"/>
          <w:sz w:val="22"/>
          <w:szCs w:val="22"/>
          <w:lang w:eastAsia="en-US"/>
        </w:rPr>
        <w:t>e</w:t>
      </w:r>
      <w:proofErr w:type="gramEnd"/>
      <w:r>
        <w:rPr>
          <w:rFonts w:ascii="Tahoma" w:hAnsi="Tahoma" w:cs="Tahoma"/>
          <w:color w:val="C0504D" w:themeColor="accent2"/>
          <w:sz w:val="22"/>
          <w:szCs w:val="22"/>
          <w:lang w:eastAsia="en-US"/>
        </w:rPr>
        <w:t xml:space="preserve"> wellbeing for all at all ages</w:t>
      </w:r>
    </w:p>
    <w:p w14:paraId="19B5AAC5" w14:textId="3712F2F3" w:rsidR="002E639E" w:rsidRPr="002E639E" w:rsidRDefault="002E639E" w:rsidP="002E639E">
      <w:pPr>
        <w:spacing w:after="60"/>
        <w:rPr>
          <w:rFonts w:ascii="Tahoma" w:hAnsi="Tahoma" w:cs="Tahoma"/>
          <w:color w:val="C0504D" w:themeColor="accent2"/>
          <w:sz w:val="22"/>
          <w:szCs w:val="22"/>
          <w:lang w:eastAsia="en-US"/>
        </w:rPr>
      </w:pPr>
      <w:r w:rsidRPr="002E639E">
        <w:rPr>
          <w:rFonts w:ascii="Tahoma" w:hAnsi="Tahoma" w:cs="Tahoma"/>
          <w:color w:val="C0504D" w:themeColor="accent2"/>
          <w:sz w:val="22"/>
          <w:szCs w:val="22"/>
          <w:lang w:eastAsia="en-US"/>
        </w:rPr>
        <w:t xml:space="preserve">SDG </w:t>
      </w:r>
      <w:proofErr w:type="gramStart"/>
      <w:r w:rsidRPr="002E639E">
        <w:rPr>
          <w:rFonts w:ascii="Tahoma" w:hAnsi="Tahoma" w:cs="Tahoma"/>
          <w:color w:val="C0504D" w:themeColor="accent2"/>
          <w:sz w:val="22"/>
          <w:szCs w:val="22"/>
          <w:lang w:eastAsia="en-US"/>
        </w:rPr>
        <w:t xml:space="preserve">4  </w:t>
      </w:r>
      <w:r>
        <w:rPr>
          <w:rFonts w:ascii="Tahoma" w:hAnsi="Tahoma" w:cs="Tahoma"/>
          <w:color w:val="C0504D" w:themeColor="accent2"/>
          <w:sz w:val="22"/>
          <w:szCs w:val="22"/>
          <w:lang w:eastAsia="en-US"/>
        </w:rPr>
        <w:t>Ensure</w:t>
      </w:r>
      <w:proofErr w:type="gramEnd"/>
      <w:r>
        <w:rPr>
          <w:rFonts w:ascii="Tahoma" w:hAnsi="Tahoma" w:cs="Tahoma"/>
          <w:color w:val="C0504D" w:themeColor="accent2"/>
          <w:sz w:val="22"/>
          <w:szCs w:val="22"/>
          <w:lang w:eastAsia="en-US"/>
        </w:rPr>
        <w:t xml:space="preserve"> inclusive, </w:t>
      </w:r>
      <w:r w:rsidRPr="002E639E">
        <w:rPr>
          <w:rFonts w:ascii="Tahoma" w:hAnsi="Tahoma" w:cs="Tahoma"/>
          <w:color w:val="C0504D" w:themeColor="accent2"/>
          <w:sz w:val="22"/>
          <w:szCs w:val="22"/>
          <w:lang w:eastAsia="en-US"/>
        </w:rPr>
        <w:t>equitable quality education and promote lifelong</w:t>
      </w:r>
      <w:r>
        <w:rPr>
          <w:rFonts w:ascii="Tahoma" w:hAnsi="Tahoma" w:cs="Tahoma"/>
          <w:color w:val="C0504D" w:themeColor="accent2"/>
          <w:sz w:val="22"/>
          <w:szCs w:val="22"/>
          <w:lang w:eastAsia="en-US"/>
        </w:rPr>
        <w:t xml:space="preserve"> learning opportunities for all</w:t>
      </w:r>
    </w:p>
    <w:p w14:paraId="62F660D1" w14:textId="391B4235" w:rsidR="002E639E" w:rsidRPr="00533F75" w:rsidRDefault="002E639E" w:rsidP="00533F75">
      <w:pPr>
        <w:spacing w:after="60"/>
        <w:rPr>
          <w:rFonts w:ascii="Tahoma" w:hAnsi="Tahoma" w:cs="Tahoma"/>
          <w:color w:val="C0504D" w:themeColor="accent2"/>
          <w:sz w:val="22"/>
          <w:szCs w:val="22"/>
          <w:lang w:eastAsia="en-US"/>
        </w:rPr>
      </w:pPr>
      <w:r w:rsidRPr="002E639E">
        <w:rPr>
          <w:rFonts w:ascii="Tahoma" w:hAnsi="Tahoma" w:cs="Tahoma"/>
          <w:color w:val="C0504D" w:themeColor="accent2"/>
          <w:sz w:val="22"/>
          <w:szCs w:val="22"/>
          <w:lang w:eastAsia="en-US"/>
        </w:rPr>
        <w:t xml:space="preserve">SDG 5   Achieve gender equality and empower all women and girls </w:t>
      </w:r>
    </w:p>
    <w:p w14:paraId="47EB5627" w14:textId="6B4C7D20" w:rsidR="005A4BA3" w:rsidRPr="006D1F6A" w:rsidRDefault="005A4BA3" w:rsidP="00EF66EE">
      <w:pPr>
        <w:pStyle w:val="Heading1"/>
        <w:spacing w:before="120"/>
        <w:rPr>
          <w:rFonts w:ascii="Tahoma" w:hAnsi="Tahoma" w:cs="Tahoma"/>
          <w:b w:val="0"/>
          <w:color w:val="4F81BD" w:themeColor="accent1"/>
          <w:sz w:val="28"/>
          <w:szCs w:val="28"/>
        </w:rPr>
      </w:pPr>
      <w:r w:rsidRPr="006D1F6A">
        <w:rPr>
          <w:rFonts w:ascii="Tahoma" w:hAnsi="Tahoma" w:cs="Tahoma"/>
          <w:b w:val="0"/>
          <w:color w:val="4F81BD" w:themeColor="accent1"/>
          <w:sz w:val="28"/>
          <w:szCs w:val="28"/>
        </w:rPr>
        <w:t>Planetary Health</w:t>
      </w:r>
    </w:p>
    <w:p w14:paraId="2F902D9C" w14:textId="2BE223C9" w:rsidR="00472F21" w:rsidRPr="001A3F2D" w:rsidRDefault="00472F21" w:rsidP="00472F21">
      <w:pPr>
        <w:spacing w:after="120"/>
        <w:jc w:val="both"/>
        <w:rPr>
          <w:rFonts w:ascii="Tahoma" w:hAnsi="Tahoma" w:cs="Tahoma"/>
          <w:sz w:val="22"/>
          <w:szCs w:val="22"/>
          <w:lang w:eastAsia="en-US"/>
        </w:rPr>
      </w:pPr>
      <w:r w:rsidRPr="001A3F2D">
        <w:rPr>
          <w:rFonts w:ascii="Tahoma" w:hAnsi="Tahoma" w:cs="Tahoma"/>
          <w:sz w:val="22"/>
          <w:szCs w:val="22"/>
          <w:lang w:eastAsia="en-US"/>
        </w:rPr>
        <w:t>The 17 Sustainable Development Goals are a set of priorities and aspirations to guide all countries in tackling the world’s most pressing challenges, including ending poverty and hunger; protecting the planet from degradation and addressing climate change; ensuring that all people can enjoy prosperou</w:t>
      </w:r>
      <w:r w:rsidR="001A3F2D">
        <w:rPr>
          <w:rFonts w:ascii="Tahoma" w:hAnsi="Tahoma" w:cs="Tahoma"/>
          <w:sz w:val="22"/>
          <w:szCs w:val="22"/>
          <w:lang w:eastAsia="en-US"/>
        </w:rPr>
        <w:t>s, healthy and fulfilling lives</w:t>
      </w:r>
      <w:r w:rsidRPr="001A3F2D">
        <w:rPr>
          <w:rFonts w:ascii="Tahoma" w:hAnsi="Tahoma" w:cs="Tahoma"/>
          <w:sz w:val="22"/>
          <w:szCs w:val="22"/>
          <w:lang w:eastAsia="en-US"/>
        </w:rPr>
        <w:t xml:space="preserve"> and fostering peaceful, just and inclusive societies free </w:t>
      </w:r>
      <w:r w:rsidR="001A3F2D">
        <w:rPr>
          <w:rFonts w:ascii="Tahoma" w:hAnsi="Tahoma" w:cs="Tahoma"/>
          <w:sz w:val="22"/>
          <w:szCs w:val="22"/>
          <w:lang w:eastAsia="en-US"/>
        </w:rPr>
        <w:t>of</w:t>
      </w:r>
      <w:r w:rsidRPr="001A3F2D">
        <w:rPr>
          <w:rFonts w:ascii="Tahoma" w:hAnsi="Tahoma" w:cs="Tahoma"/>
          <w:sz w:val="22"/>
          <w:szCs w:val="22"/>
          <w:lang w:eastAsia="en-US"/>
        </w:rPr>
        <w:t xml:space="preserve"> fear and violence.</w:t>
      </w:r>
      <w:r w:rsidR="001C4BAC" w:rsidRPr="001A3F2D">
        <w:rPr>
          <w:rStyle w:val="FootnoteReference"/>
          <w:rFonts w:ascii="Tahoma" w:hAnsi="Tahoma" w:cs="Tahoma"/>
          <w:sz w:val="22"/>
          <w:szCs w:val="22"/>
        </w:rPr>
        <w:t xml:space="preserve"> </w:t>
      </w:r>
      <w:r w:rsidR="001C4BAC" w:rsidRPr="001A3F2D">
        <w:rPr>
          <w:rStyle w:val="FootnoteReference"/>
          <w:rFonts w:ascii="Tahoma" w:hAnsi="Tahoma" w:cs="Tahoma"/>
          <w:sz w:val="22"/>
          <w:szCs w:val="22"/>
        </w:rPr>
        <w:footnoteReference w:id="1"/>
      </w:r>
    </w:p>
    <w:p w14:paraId="0A55DF33" w14:textId="6F77CC1D" w:rsidR="00472F21" w:rsidRPr="001A3F2D" w:rsidRDefault="00472F21" w:rsidP="00472F21">
      <w:pPr>
        <w:spacing w:after="120"/>
        <w:jc w:val="both"/>
        <w:rPr>
          <w:rFonts w:ascii="Tahoma" w:hAnsi="Tahoma" w:cs="Tahoma"/>
          <w:sz w:val="22"/>
          <w:szCs w:val="22"/>
          <w:lang w:eastAsia="en-US"/>
        </w:rPr>
      </w:pPr>
      <w:r w:rsidRPr="001A3F2D">
        <w:rPr>
          <w:rFonts w:ascii="Tahoma" w:hAnsi="Tahoma" w:cs="Tahoma"/>
          <w:sz w:val="22"/>
          <w:szCs w:val="22"/>
          <w:lang w:eastAsia="en-US"/>
        </w:rPr>
        <w:t>The SDGs continue the work of the Millennium Development Goa</w:t>
      </w:r>
      <w:r w:rsidR="00E169B0" w:rsidRPr="001A3F2D">
        <w:rPr>
          <w:rFonts w:ascii="Tahoma" w:hAnsi="Tahoma" w:cs="Tahoma"/>
          <w:sz w:val="22"/>
          <w:szCs w:val="22"/>
          <w:lang w:eastAsia="en-US"/>
        </w:rPr>
        <w:t>ls, MDGs, which</w:t>
      </w:r>
      <w:r w:rsidRPr="001A3F2D">
        <w:rPr>
          <w:rFonts w:ascii="Tahoma" w:hAnsi="Tahoma" w:cs="Tahoma"/>
          <w:sz w:val="22"/>
          <w:szCs w:val="22"/>
          <w:lang w:eastAsia="en-US"/>
        </w:rPr>
        <w:t xml:space="preserve"> were the 8 </w:t>
      </w:r>
      <w:hyperlink r:id="rId9" w:tooltip="International development" w:history="1">
        <w:r w:rsidRPr="001A3F2D">
          <w:rPr>
            <w:rFonts w:ascii="Tahoma" w:hAnsi="Tahoma" w:cs="Tahoma"/>
            <w:sz w:val="22"/>
            <w:szCs w:val="22"/>
            <w:lang w:eastAsia="en-US"/>
          </w:rPr>
          <w:t>international development</w:t>
        </w:r>
      </w:hyperlink>
      <w:r w:rsidRPr="001A3F2D">
        <w:rPr>
          <w:rFonts w:ascii="Tahoma" w:hAnsi="Tahoma" w:cs="Tahoma"/>
          <w:sz w:val="22"/>
          <w:szCs w:val="22"/>
          <w:lang w:eastAsia="en-US"/>
        </w:rPr>
        <w:t xml:space="preserve"> </w:t>
      </w:r>
      <w:hyperlink r:id="rId10" w:tooltip="Goal" w:history="1">
        <w:r w:rsidRPr="001A3F2D">
          <w:rPr>
            <w:rFonts w:ascii="Tahoma" w:hAnsi="Tahoma" w:cs="Tahoma"/>
            <w:sz w:val="22"/>
            <w:szCs w:val="22"/>
            <w:lang w:eastAsia="en-US"/>
          </w:rPr>
          <w:t>goals</w:t>
        </w:r>
      </w:hyperlink>
      <w:r w:rsidRPr="001A3F2D">
        <w:rPr>
          <w:rFonts w:ascii="Tahoma" w:hAnsi="Tahoma" w:cs="Tahoma"/>
          <w:sz w:val="22"/>
          <w:szCs w:val="22"/>
          <w:lang w:eastAsia="en-US"/>
        </w:rPr>
        <w:t xml:space="preserve"> </w:t>
      </w:r>
      <w:r w:rsidR="00E169B0" w:rsidRPr="001A3F2D">
        <w:rPr>
          <w:rFonts w:ascii="Tahoma" w:hAnsi="Tahoma" w:cs="Tahoma"/>
          <w:sz w:val="22"/>
          <w:szCs w:val="22"/>
          <w:lang w:eastAsia="en-US"/>
        </w:rPr>
        <w:t xml:space="preserve">adopted at </w:t>
      </w:r>
      <w:r w:rsidRPr="001A3F2D">
        <w:rPr>
          <w:rFonts w:ascii="Tahoma" w:hAnsi="Tahoma" w:cs="Tahoma"/>
          <w:sz w:val="22"/>
          <w:szCs w:val="22"/>
          <w:lang w:eastAsia="en-US"/>
        </w:rPr>
        <w:t xml:space="preserve">the </w:t>
      </w:r>
      <w:r w:rsidR="00E169B0" w:rsidRPr="001A3F2D">
        <w:rPr>
          <w:rFonts w:ascii="Tahoma" w:hAnsi="Tahoma" w:cs="Tahoma"/>
          <w:sz w:val="22"/>
          <w:szCs w:val="22"/>
          <w:lang w:eastAsia="en-US"/>
        </w:rPr>
        <w:t xml:space="preserve">Year 2000 United Nations </w:t>
      </w:r>
      <w:hyperlink r:id="rId11" w:tooltip="Millennium Summit" w:history="1">
        <w:r w:rsidRPr="001A3F2D">
          <w:rPr>
            <w:rFonts w:ascii="Tahoma" w:hAnsi="Tahoma" w:cs="Tahoma"/>
            <w:sz w:val="22"/>
            <w:szCs w:val="22"/>
            <w:lang w:eastAsia="en-US"/>
          </w:rPr>
          <w:t>Millennium Summit</w:t>
        </w:r>
      </w:hyperlink>
      <w:r w:rsidR="00E169B0" w:rsidRPr="001A3F2D">
        <w:rPr>
          <w:rFonts w:ascii="Tahoma" w:hAnsi="Tahoma" w:cs="Tahoma"/>
          <w:sz w:val="22"/>
          <w:szCs w:val="22"/>
          <w:lang w:eastAsia="en-US"/>
        </w:rPr>
        <w:t xml:space="preserve"> in </w:t>
      </w:r>
      <w:r w:rsidRPr="001A3F2D">
        <w:rPr>
          <w:rFonts w:ascii="Tahoma" w:hAnsi="Tahoma" w:cs="Tahoma"/>
          <w:sz w:val="22"/>
          <w:szCs w:val="22"/>
          <w:lang w:eastAsia="en-US"/>
        </w:rPr>
        <w:t xml:space="preserve">the </w:t>
      </w:r>
      <w:hyperlink r:id="rId12" w:tooltip="United Nations Millennium Declaration" w:history="1">
        <w:r w:rsidRPr="001A3F2D">
          <w:rPr>
            <w:rFonts w:ascii="Tahoma" w:hAnsi="Tahoma" w:cs="Tahoma"/>
            <w:sz w:val="22"/>
            <w:szCs w:val="22"/>
            <w:lang w:eastAsia="en-US"/>
          </w:rPr>
          <w:t>Millennium Declaration</w:t>
        </w:r>
      </w:hyperlink>
      <w:r w:rsidRPr="001A3F2D">
        <w:rPr>
          <w:rFonts w:ascii="Tahoma" w:hAnsi="Tahoma" w:cs="Tahoma"/>
          <w:sz w:val="22"/>
          <w:szCs w:val="22"/>
          <w:lang w:eastAsia="en-US"/>
        </w:rPr>
        <w:t xml:space="preserve">. All 191 </w:t>
      </w:r>
      <w:hyperlink r:id="rId13" w:tooltip="United Nations member states" w:history="1">
        <w:r w:rsidRPr="001A3F2D">
          <w:rPr>
            <w:rFonts w:ascii="Tahoma" w:hAnsi="Tahoma" w:cs="Tahoma"/>
            <w:sz w:val="22"/>
            <w:szCs w:val="22"/>
            <w:lang w:eastAsia="en-US"/>
          </w:rPr>
          <w:t>United Nations member states</w:t>
        </w:r>
      </w:hyperlink>
      <w:r w:rsidRPr="001A3F2D">
        <w:rPr>
          <w:rFonts w:ascii="Tahoma" w:hAnsi="Tahoma" w:cs="Tahoma"/>
          <w:sz w:val="22"/>
          <w:szCs w:val="22"/>
          <w:lang w:eastAsia="en-US"/>
        </w:rPr>
        <w:t xml:space="preserve">, and at least 22 </w:t>
      </w:r>
      <w:hyperlink r:id="rId14" w:tooltip="International organizations" w:history="1">
        <w:r w:rsidRPr="001A3F2D">
          <w:rPr>
            <w:rFonts w:ascii="Tahoma" w:hAnsi="Tahoma" w:cs="Tahoma"/>
            <w:sz w:val="22"/>
            <w:szCs w:val="22"/>
            <w:lang w:eastAsia="en-US"/>
          </w:rPr>
          <w:t>international organizations</w:t>
        </w:r>
      </w:hyperlink>
      <w:r w:rsidRPr="001A3F2D">
        <w:rPr>
          <w:rFonts w:ascii="Tahoma" w:hAnsi="Tahoma" w:cs="Tahoma"/>
          <w:sz w:val="22"/>
          <w:szCs w:val="22"/>
          <w:lang w:eastAsia="en-US"/>
        </w:rPr>
        <w:t>, commit</w:t>
      </w:r>
      <w:r w:rsidR="00107639" w:rsidRPr="001A3F2D">
        <w:rPr>
          <w:rFonts w:ascii="Tahoma" w:hAnsi="Tahoma" w:cs="Tahoma"/>
          <w:sz w:val="22"/>
          <w:szCs w:val="22"/>
          <w:lang w:eastAsia="en-US"/>
        </w:rPr>
        <w:t>t</w:t>
      </w:r>
      <w:r w:rsidRPr="001A3F2D">
        <w:rPr>
          <w:rFonts w:ascii="Tahoma" w:hAnsi="Tahoma" w:cs="Tahoma"/>
          <w:sz w:val="22"/>
          <w:szCs w:val="22"/>
          <w:lang w:eastAsia="en-US"/>
        </w:rPr>
        <w:t xml:space="preserve">ed to help achieve the </w:t>
      </w:r>
      <w:r w:rsidR="00F97DF4" w:rsidRPr="001A3F2D">
        <w:rPr>
          <w:rFonts w:ascii="Tahoma" w:hAnsi="Tahoma" w:cs="Tahoma"/>
          <w:sz w:val="22"/>
          <w:szCs w:val="22"/>
          <w:lang w:eastAsia="en-US"/>
        </w:rPr>
        <w:t xml:space="preserve">MDGs </w:t>
      </w:r>
      <w:r w:rsidRPr="001A3F2D">
        <w:rPr>
          <w:rFonts w:ascii="Tahoma" w:hAnsi="Tahoma" w:cs="Tahoma"/>
          <w:sz w:val="22"/>
          <w:szCs w:val="22"/>
          <w:lang w:eastAsia="en-US"/>
        </w:rPr>
        <w:t>by 2015.</w:t>
      </w:r>
    </w:p>
    <w:p w14:paraId="3B4F4EBB" w14:textId="552D7C3F" w:rsidR="001C4BAC" w:rsidRPr="001A3F2D" w:rsidRDefault="001C4BAC" w:rsidP="00472F21">
      <w:pPr>
        <w:spacing w:after="120"/>
        <w:jc w:val="both"/>
        <w:rPr>
          <w:rFonts w:ascii="Tahoma" w:hAnsi="Tahoma" w:cs="Tahoma"/>
          <w:sz w:val="22"/>
          <w:szCs w:val="22"/>
          <w:lang w:eastAsia="en-US"/>
        </w:rPr>
      </w:pPr>
      <w:r w:rsidRPr="001A3F2D">
        <w:rPr>
          <w:rFonts w:ascii="Tahoma" w:hAnsi="Tahoma" w:cs="Tahoma"/>
          <w:sz w:val="22"/>
          <w:szCs w:val="22"/>
          <w:lang w:eastAsia="en-US"/>
        </w:rPr>
        <w:t>In 2015</w:t>
      </w:r>
      <w:r w:rsidR="00472F21" w:rsidRPr="001A3F2D">
        <w:rPr>
          <w:rFonts w:ascii="Tahoma" w:hAnsi="Tahoma" w:cs="Tahoma"/>
          <w:sz w:val="22"/>
          <w:szCs w:val="22"/>
          <w:lang w:eastAsia="en-US"/>
        </w:rPr>
        <w:t xml:space="preserve"> the S</w:t>
      </w:r>
      <w:r w:rsidRPr="001A3F2D">
        <w:rPr>
          <w:rFonts w:ascii="Tahoma" w:hAnsi="Tahoma" w:cs="Tahoma"/>
          <w:sz w:val="22"/>
          <w:szCs w:val="22"/>
          <w:lang w:eastAsia="en-US"/>
        </w:rPr>
        <w:t xml:space="preserve">ustainable </w:t>
      </w:r>
      <w:r w:rsidR="00472F21" w:rsidRPr="001A3F2D">
        <w:rPr>
          <w:rFonts w:ascii="Tahoma" w:hAnsi="Tahoma" w:cs="Tahoma"/>
          <w:sz w:val="22"/>
          <w:szCs w:val="22"/>
          <w:lang w:eastAsia="en-US"/>
        </w:rPr>
        <w:t>D</w:t>
      </w:r>
      <w:r w:rsidRPr="001A3F2D">
        <w:rPr>
          <w:rFonts w:ascii="Tahoma" w:hAnsi="Tahoma" w:cs="Tahoma"/>
          <w:sz w:val="22"/>
          <w:szCs w:val="22"/>
          <w:lang w:eastAsia="en-US"/>
        </w:rPr>
        <w:t xml:space="preserve">evelopment </w:t>
      </w:r>
      <w:r w:rsidR="00472F21" w:rsidRPr="001A3F2D">
        <w:rPr>
          <w:rFonts w:ascii="Tahoma" w:hAnsi="Tahoma" w:cs="Tahoma"/>
          <w:sz w:val="22"/>
          <w:szCs w:val="22"/>
          <w:lang w:eastAsia="en-US"/>
        </w:rPr>
        <w:t>G</w:t>
      </w:r>
      <w:r w:rsidRPr="001A3F2D">
        <w:rPr>
          <w:rFonts w:ascii="Tahoma" w:hAnsi="Tahoma" w:cs="Tahoma"/>
          <w:sz w:val="22"/>
          <w:szCs w:val="22"/>
          <w:lang w:eastAsia="en-US"/>
        </w:rPr>
        <w:t>oal</w:t>
      </w:r>
      <w:r w:rsidR="00472F21" w:rsidRPr="001A3F2D">
        <w:rPr>
          <w:rFonts w:ascii="Tahoma" w:hAnsi="Tahoma" w:cs="Tahoma"/>
          <w:sz w:val="22"/>
          <w:szCs w:val="22"/>
          <w:lang w:eastAsia="en-US"/>
        </w:rPr>
        <w:t>s replaced the</w:t>
      </w:r>
      <w:r w:rsidRPr="001A3F2D">
        <w:rPr>
          <w:rFonts w:ascii="Tahoma" w:hAnsi="Tahoma" w:cs="Tahoma"/>
          <w:sz w:val="22"/>
          <w:szCs w:val="22"/>
          <w:lang w:eastAsia="en-US"/>
        </w:rPr>
        <w:t xml:space="preserve"> MDGs</w:t>
      </w:r>
      <w:r w:rsidR="00472F21" w:rsidRPr="001A3F2D">
        <w:rPr>
          <w:rFonts w:ascii="Tahoma" w:hAnsi="Tahoma" w:cs="Tahoma"/>
          <w:sz w:val="22"/>
          <w:szCs w:val="22"/>
          <w:lang w:eastAsia="en-US"/>
        </w:rPr>
        <w:t>. The</w:t>
      </w:r>
      <w:r w:rsidR="006D1F6A" w:rsidRPr="001A3F2D">
        <w:rPr>
          <w:rFonts w:ascii="Tahoma" w:hAnsi="Tahoma" w:cs="Tahoma"/>
          <w:sz w:val="22"/>
          <w:szCs w:val="22"/>
          <w:lang w:eastAsia="en-US"/>
        </w:rPr>
        <w:t xml:space="preserve"> SDGs</w:t>
      </w:r>
      <w:r w:rsidRPr="001A3F2D">
        <w:rPr>
          <w:rFonts w:ascii="Tahoma" w:hAnsi="Tahoma" w:cs="Tahoma"/>
          <w:sz w:val="22"/>
          <w:szCs w:val="22"/>
          <w:lang w:eastAsia="en-US"/>
        </w:rPr>
        <w:t xml:space="preserve"> </w:t>
      </w:r>
      <w:r w:rsidR="00472F21" w:rsidRPr="001A3F2D">
        <w:rPr>
          <w:rFonts w:ascii="Tahoma" w:hAnsi="Tahoma" w:cs="Tahoma"/>
          <w:sz w:val="22"/>
          <w:szCs w:val="22"/>
          <w:lang w:eastAsia="en-US"/>
        </w:rPr>
        <w:t>cover a much broader ra</w:t>
      </w:r>
      <w:r w:rsidR="002C6701" w:rsidRPr="001A3F2D">
        <w:rPr>
          <w:rFonts w:ascii="Tahoma" w:hAnsi="Tahoma" w:cs="Tahoma"/>
          <w:sz w:val="22"/>
          <w:szCs w:val="22"/>
          <w:lang w:eastAsia="en-US"/>
        </w:rPr>
        <w:t xml:space="preserve">nge of challenges </w:t>
      </w:r>
      <w:r w:rsidRPr="001A3F2D">
        <w:rPr>
          <w:rFonts w:ascii="Tahoma" w:hAnsi="Tahoma" w:cs="Tahoma"/>
          <w:sz w:val="22"/>
          <w:szCs w:val="22"/>
          <w:lang w:eastAsia="en-US"/>
        </w:rPr>
        <w:t xml:space="preserve">and </w:t>
      </w:r>
      <w:r w:rsidR="00472F21" w:rsidRPr="001A3F2D">
        <w:rPr>
          <w:rFonts w:ascii="Tahoma" w:hAnsi="Tahoma" w:cs="Tahoma"/>
          <w:sz w:val="22"/>
          <w:szCs w:val="22"/>
          <w:lang w:eastAsia="en-US"/>
        </w:rPr>
        <w:t>emphasise the inter</w:t>
      </w:r>
      <w:r w:rsidR="008B0C00" w:rsidRPr="001A3F2D">
        <w:rPr>
          <w:rFonts w:ascii="Tahoma" w:hAnsi="Tahoma" w:cs="Tahoma"/>
          <w:sz w:val="22"/>
          <w:szCs w:val="22"/>
          <w:lang w:eastAsia="en-US"/>
        </w:rPr>
        <w:t>-</w:t>
      </w:r>
      <w:r w:rsidR="00472F21" w:rsidRPr="001A3F2D">
        <w:rPr>
          <w:rFonts w:ascii="Tahoma" w:hAnsi="Tahoma" w:cs="Tahoma"/>
          <w:sz w:val="22"/>
          <w:szCs w:val="22"/>
          <w:lang w:eastAsia="en-US"/>
        </w:rPr>
        <w:t xml:space="preserve">linkages between the social, economic and environmental </w:t>
      </w:r>
      <w:proofErr w:type="gramStart"/>
      <w:r w:rsidR="00472F21" w:rsidRPr="001A3F2D">
        <w:rPr>
          <w:rFonts w:ascii="Tahoma" w:hAnsi="Tahoma" w:cs="Tahoma"/>
          <w:sz w:val="22"/>
          <w:szCs w:val="22"/>
          <w:lang w:eastAsia="en-US"/>
        </w:rPr>
        <w:t>dimensi</w:t>
      </w:r>
      <w:r w:rsidR="008B0C00" w:rsidRPr="001A3F2D">
        <w:rPr>
          <w:rFonts w:ascii="Tahoma" w:hAnsi="Tahoma" w:cs="Tahoma"/>
          <w:sz w:val="22"/>
          <w:szCs w:val="22"/>
          <w:lang w:eastAsia="en-US"/>
        </w:rPr>
        <w:t>ons</w:t>
      </w:r>
      <w:proofErr w:type="gramEnd"/>
      <w:r w:rsidR="008B0C00" w:rsidRPr="001A3F2D">
        <w:rPr>
          <w:rFonts w:ascii="Tahoma" w:hAnsi="Tahoma" w:cs="Tahoma"/>
          <w:sz w:val="22"/>
          <w:szCs w:val="22"/>
          <w:lang w:eastAsia="en-US"/>
        </w:rPr>
        <w:t xml:space="preserve"> of sustainable development.</w:t>
      </w:r>
      <w:r w:rsidRPr="001A3F2D">
        <w:rPr>
          <w:rFonts w:ascii="Tahoma" w:hAnsi="Tahoma" w:cs="Tahoma"/>
          <w:sz w:val="22"/>
          <w:szCs w:val="22"/>
          <w:lang w:eastAsia="en-US"/>
        </w:rPr>
        <w:t xml:space="preserve">  </w:t>
      </w:r>
      <w:r w:rsidR="00EF66EE" w:rsidRPr="001A3F2D">
        <w:rPr>
          <w:rFonts w:ascii="Tahoma" w:hAnsi="Tahoma" w:cs="Tahoma"/>
          <w:sz w:val="22"/>
          <w:szCs w:val="22"/>
        </w:rPr>
        <w:t>The</w:t>
      </w:r>
      <w:r w:rsidR="006D1F6A" w:rsidRPr="001A3F2D">
        <w:rPr>
          <w:rFonts w:ascii="Tahoma" w:hAnsi="Tahoma" w:cs="Tahoma"/>
          <w:sz w:val="22"/>
          <w:szCs w:val="22"/>
        </w:rPr>
        <w:t>y</w:t>
      </w:r>
      <w:r w:rsidR="00EF66EE" w:rsidRPr="001A3F2D">
        <w:rPr>
          <w:rFonts w:ascii="Tahoma" w:hAnsi="Tahoma" w:cs="Tahoma"/>
          <w:sz w:val="22"/>
          <w:szCs w:val="22"/>
        </w:rPr>
        <w:t xml:space="preserve"> </w:t>
      </w:r>
      <w:r w:rsidR="008B0C00" w:rsidRPr="001A3F2D">
        <w:rPr>
          <w:rFonts w:ascii="Tahoma" w:hAnsi="Tahoma" w:cs="Tahoma"/>
          <w:sz w:val="22"/>
          <w:szCs w:val="22"/>
          <w:lang w:eastAsia="en-US"/>
        </w:rPr>
        <w:t>are relevant and applicable to all countries or vuln</w:t>
      </w:r>
      <w:r w:rsidR="002B5E45" w:rsidRPr="001A3F2D">
        <w:rPr>
          <w:rFonts w:ascii="Tahoma" w:hAnsi="Tahoma" w:cs="Tahoma"/>
          <w:sz w:val="22"/>
          <w:szCs w:val="22"/>
          <w:lang w:eastAsia="en-US"/>
        </w:rPr>
        <w:t>erable groups within countries.</w:t>
      </w:r>
      <w:r w:rsidR="002B5E45" w:rsidRPr="001A3F2D">
        <w:rPr>
          <w:rStyle w:val="FootnoteReference"/>
          <w:rFonts w:ascii="Tahoma" w:hAnsi="Tahoma" w:cs="Tahoma"/>
          <w:sz w:val="22"/>
          <w:szCs w:val="22"/>
          <w:lang w:eastAsia="en-US"/>
        </w:rPr>
        <w:footnoteReference w:id="2"/>
      </w:r>
    </w:p>
    <w:p w14:paraId="3DF11799" w14:textId="0E822B34" w:rsidR="006D1F6A" w:rsidRPr="001A3F2D" w:rsidRDefault="001D7EF4" w:rsidP="00107639">
      <w:pPr>
        <w:spacing w:after="120"/>
        <w:jc w:val="both"/>
        <w:rPr>
          <w:rFonts w:ascii="Tahoma" w:hAnsi="Tahoma" w:cs="Tahoma"/>
          <w:sz w:val="22"/>
          <w:szCs w:val="22"/>
        </w:rPr>
      </w:pPr>
      <w:r w:rsidRPr="001A3F2D">
        <w:rPr>
          <w:rFonts w:ascii="Tahoma" w:hAnsi="Tahoma" w:cs="Tahoma"/>
          <w:sz w:val="22"/>
          <w:szCs w:val="22"/>
        </w:rPr>
        <w:t xml:space="preserve">Around the same time the SDGs were approved in 2015, the academic community launched the concept of Planetary Health, which received attention at the UN General Assembly as a potential framework for achieving SDG implementation. Planetary Health, put simply, is </w:t>
      </w:r>
      <w:r w:rsidRPr="001A3F2D">
        <w:rPr>
          <w:rFonts w:ascii="Tahoma" w:hAnsi="Tahoma" w:cs="Tahoma"/>
          <w:i/>
          <w:iCs/>
          <w:sz w:val="22"/>
          <w:szCs w:val="22"/>
        </w:rPr>
        <w:t>the health of human civilization and the natural systems on which it depends</w:t>
      </w:r>
      <w:r w:rsidRPr="001A3F2D">
        <w:rPr>
          <w:rFonts w:ascii="Tahoma" w:hAnsi="Tahoma" w:cs="Tahoma"/>
          <w:sz w:val="22"/>
          <w:szCs w:val="22"/>
        </w:rPr>
        <w:t>. At the heart of enacting this Planetary Health concept is a belief that divorcing economic growth from ecological impact is possible. Many find this difficult to reconcile, but precisely because of this challenge our research and practice must seek to understand the range of positive and negative connections among SDGs and ensure that progress made in some areas is not made at the expense of lack of progress in others.</w:t>
      </w:r>
      <w:r w:rsidRPr="001A3F2D">
        <w:rPr>
          <w:rStyle w:val="FootnoteReference"/>
          <w:rFonts w:ascii="Tahoma" w:hAnsi="Tahoma" w:cs="Tahoma"/>
          <w:sz w:val="22"/>
          <w:szCs w:val="22"/>
        </w:rPr>
        <w:footnoteReference w:id="3"/>
      </w:r>
    </w:p>
    <w:p w14:paraId="27E94BAA" w14:textId="79D032B8" w:rsidR="001D7EF4" w:rsidRPr="001A3F2D" w:rsidRDefault="009F6296" w:rsidP="009F6296">
      <w:pPr>
        <w:spacing w:after="60"/>
        <w:jc w:val="both"/>
        <w:rPr>
          <w:rFonts w:ascii="Tahoma" w:hAnsi="Tahoma" w:cs="Tahoma"/>
          <w:color w:val="C0504D" w:themeColor="accent2"/>
          <w:sz w:val="22"/>
          <w:szCs w:val="22"/>
        </w:rPr>
      </w:pPr>
      <w:r>
        <w:rPr>
          <w:rFonts w:ascii="Tahoma" w:hAnsi="Tahoma" w:cs="Tahoma"/>
          <w:color w:val="C0504D" w:themeColor="accent2"/>
          <w:sz w:val="22"/>
          <w:szCs w:val="22"/>
        </w:rPr>
        <w:t>The</w:t>
      </w:r>
      <w:r w:rsidR="001C4BAC" w:rsidRPr="001A3F2D">
        <w:rPr>
          <w:rFonts w:ascii="Tahoma" w:hAnsi="Tahoma" w:cs="Tahoma"/>
          <w:color w:val="C0504D" w:themeColor="accent2"/>
          <w:sz w:val="22"/>
          <w:szCs w:val="22"/>
        </w:rPr>
        <w:t xml:space="preserve"> Environmental Management Plan </w:t>
      </w:r>
      <w:r>
        <w:rPr>
          <w:rFonts w:ascii="Tahoma" w:hAnsi="Tahoma" w:cs="Tahoma"/>
          <w:color w:val="C0504D" w:themeColor="accent2"/>
          <w:sz w:val="22"/>
          <w:szCs w:val="22"/>
        </w:rPr>
        <w:t xml:space="preserve">below </w:t>
      </w:r>
      <w:r w:rsidR="001C4BAC" w:rsidRPr="001A3F2D">
        <w:rPr>
          <w:rFonts w:ascii="Tahoma" w:hAnsi="Tahoma" w:cs="Tahoma"/>
          <w:color w:val="C0504D" w:themeColor="accent2"/>
          <w:sz w:val="22"/>
          <w:szCs w:val="22"/>
        </w:rPr>
        <w:t xml:space="preserve">sets out to ensure that CDWAI activities in Phase II of </w:t>
      </w:r>
      <w:r w:rsidR="00E77061" w:rsidRPr="001A3F2D">
        <w:rPr>
          <w:rFonts w:ascii="Tahoma" w:hAnsi="Tahoma" w:cs="Tahoma"/>
          <w:color w:val="C0504D" w:themeColor="accent2"/>
          <w:sz w:val="22"/>
          <w:szCs w:val="22"/>
        </w:rPr>
        <w:t>'</w:t>
      </w:r>
      <w:r w:rsidR="001C4BAC" w:rsidRPr="001A3F2D">
        <w:rPr>
          <w:rFonts w:ascii="Tahoma" w:hAnsi="Tahoma" w:cs="Tahoma"/>
          <w:color w:val="C0504D" w:themeColor="accent2"/>
          <w:sz w:val="22"/>
          <w:szCs w:val="22"/>
        </w:rPr>
        <w:t xml:space="preserve">Kirapim </w:t>
      </w:r>
      <w:proofErr w:type="spellStart"/>
      <w:r w:rsidR="001C4BAC" w:rsidRPr="001A3F2D">
        <w:rPr>
          <w:rFonts w:ascii="Tahoma" w:hAnsi="Tahoma" w:cs="Tahoma"/>
          <w:color w:val="C0504D" w:themeColor="accent2"/>
          <w:sz w:val="22"/>
          <w:szCs w:val="22"/>
        </w:rPr>
        <w:t>Kaikai</w:t>
      </w:r>
      <w:proofErr w:type="spellEnd"/>
      <w:r w:rsidR="001C4BAC" w:rsidRPr="001A3F2D">
        <w:rPr>
          <w:rFonts w:ascii="Tahoma" w:hAnsi="Tahoma" w:cs="Tahoma"/>
          <w:color w:val="C0504D" w:themeColor="accent2"/>
          <w:sz w:val="22"/>
          <w:szCs w:val="22"/>
        </w:rPr>
        <w:t xml:space="preserve"> na </w:t>
      </w:r>
      <w:proofErr w:type="spellStart"/>
      <w:r w:rsidR="001C4BAC" w:rsidRPr="001A3F2D">
        <w:rPr>
          <w:rFonts w:ascii="Tahoma" w:hAnsi="Tahoma" w:cs="Tahoma"/>
          <w:color w:val="C0504D" w:themeColor="accent2"/>
          <w:sz w:val="22"/>
          <w:szCs w:val="22"/>
        </w:rPr>
        <w:t>Maket</w:t>
      </w:r>
      <w:proofErr w:type="spellEnd"/>
      <w:r w:rsidR="00E77061" w:rsidRPr="001A3F2D">
        <w:rPr>
          <w:rFonts w:ascii="Tahoma" w:hAnsi="Tahoma" w:cs="Tahoma"/>
          <w:color w:val="C0504D" w:themeColor="accent2"/>
          <w:sz w:val="22"/>
          <w:szCs w:val="22"/>
        </w:rPr>
        <w:t>'</w:t>
      </w:r>
      <w:r w:rsidR="001C4BAC" w:rsidRPr="001A3F2D">
        <w:rPr>
          <w:rFonts w:ascii="Tahoma" w:hAnsi="Tahoma" w:cs="Tahoma"/>
          <w:color w:val="C0504D" w:themeColor="accent2"/>
          <w:sz w:val="22"/>
          <w:szCs w:val="22"/>
        </w:rPr>
        <w:t xml:space="preserve"> strengthen the health of both the Tsak Valley communities and their natural ecological systems. We </w:t>
      </w:r>
      <w:r w:rsidR="00E77061" w:rsidRPr="001A3F2D">
        <w:rPr>
          <w:rFonts w:ascii="Tahoma" w:hAnsi="Tahoma" w:cs="Tahoma"/>
          <w:color w:val="C0504D" w:themeColor="accent2"/>
          <w:sz w:val="22"/>
          <w:szCs w:val="22"/>
        </w:rPr>
        <w:t xml:space="preserve">are </w:t>
      </w:r>
      <w:r w:rsidR="001C4BAC" w:rsidRPr="001A3F2D">
        <w:rPr>
          <w:rFonts w:ascii="Tahoma" w:hAnsi="Tahoma" w:cs="Tahoma"/>
          <w:color w:val="C0504D" w:themeColor="accent2"/>
          <w:sz w:val="22"/>
          <w:szCs w:val="22"/>
        </w:rPr>
        <w:t>plan</w:t>
      </w:r>
      <w:r w:rsidR="00E77061" w:rsidRPr="001A3F2D">
        <w:rPr>
          <w:rFonts w:ascii="Tahoma" w:hAnsi="Tahoma" w:cs="Tahoma"/>
          <w:color w:val="C0504D" w:themeColor="accent2"/>
          <w:sz w:val="22"/>
          <w:szCs w:val="22"/>
        </w:rPr>
        <w:t>ning</w:t>
      </w:r>
      <w:r w:rsidR="001C4BAC" w:rsidRPr="001A3F2D">
        <w:rPr>
          <w:rFonts w:ascii="Tahoma" w:hAnsi="Tahoma" w:cs="Tahoma"/>
          <w:color w:val="C0504D" w:themeColor="accent2"/>
          <w:sz w:val="22"/>
          <w:szCs w:val="22"/>
        </w:rPr>
        <w:t xml:space="preserve"> for a flourishing socio-ecology in the Tsak Valley.</w:t>
      </w:r>
    </w:p>
    <w:p w14:paraId="5CCBA74B" w14:textId="0996C13B" w:rsidR="00EC39AD" w:rsidRPr="00EF66EE" w:rsidRDefault="00EC39AD" w:rsidP="00A63807">
      <w:pPr>
        <w:pStyle w:val="Heading1"/>
        <w:spacing w:before="120"/>
        <w:rPr>
          <w:rFonts w:ascii="Tahoma" w:hAnsi="Tahoma" w:cs="Tahoma"/>
          <w:b w:val="0"/>
          <w:color w:val="4F81BD" w:themeColor="accent1"/>
          <w:sz w:val="32"/>
          <w:szCs w:val="32"/>
        </w:rPr>
      </w:pPr>
      <w:r w:rsidRPr="00EF66EE">
        <w:rPr>
          <w:rFonts w:ascii="Tahoma" w:hAnsi="Tahoma" w:cs="Tahoma"/>
          <w:b w:val="0"/>
          <w:color w:val="4F81BD" w:themeColor="accent1"/>
          <w:sz w:val="32"/>
          <w:szCs w:val="32"/>
        </w:rPr>
        <w:t>Environmental Management Plan</w:t>
      </w:r>
      <w:r w:rsidR="009F6296">
        <w:rPr>
          <w:rFonts w:ascii="Tahoma" w:hAnsi="Tahoma" w:cs="Tahoma"/>
          <w:b w:val="0"/>
          <w:color w:val="4F81BD" w:themeColor="accent1"/>
          <w:sz w:val="32"/>
          <w:szCs w:val="32"/>
        </w:rPr>
        <w:t>, EMP</w:t>
      </w:r>
    </w:p>
    <w:p w14:paraId="0BDDC35D" w14:textId="115CB1B3" w:rsidR="00EC39AD" w:rsidRPr="00EC39AD" w:rsidRDefault="00EC39AD" w:rsidP="001A3F2D">
      <w:pPr>
        <w:pStyle w:val="NormalWeb"/>
        <w:spacing w:before="0" w:beforeAutospacing="0" w:after="120" w:afterAutospacing="0"/>
        <w:jc w:val="both"/>
        <w:rPr>
          <w:rFonts w:ascii="Tahoma" w:hAnsi="Tahoma" w:cs="Tahoma"/>
          <w:sz w:val="22"/>
          <w:szCs w:val="22"/>
        </w:rPr>
      </w:pPr>
      <w:r w:rsidRPr="00EC39AD">
        <w:rPr>
          <w:rFonts w:ascii="Tahoma" w:hAnsi="Tahoma" w:cs="Tahoma"/>
          <w:sz w:val="22"/>
          <w:szCs w:val="22"/>
        </w:rPr>
        <w:t xml:space="preserve">The </w:t>
      </w:r>
      <w:r w:rsidR="009F6296">
        <w:rPr>
          <w:rFonts w:ascii="Tahoma" w:hAnsi="Tahoma" w:cs="Tahoma"/>
          <w:sz w:val="22"/>
          <w:szCs w:val="22"/>
        </w:rPr>
        <w:t>EMP</w:t>
      </w:r>
      <w:r w:rsidRPr="00EC39AD">
        <w:rPr>
          <w:rFonts w:ascii="Tahoma" w:hAnsi="Tahoma" w:cs="Tahoma"/>
          <w:sz w:val="22"/>
          <w:szCs w:val="22"/>
        </w:rPr>
        <w:t xml:space="preserve"> covers the design, </w:t>
      </w:r>
      <w:r w:rsidR="00270FBB">
        <w:rPr>
          <w:rFonts w:ascii="Tahoma" w:hAnsi="Tahoma" w:cs="Tahoma"/>
          <w:sz w:val="22"/>
          <w:szCs w:val="22"/>
        </w:rPr>
        <w:t>setup,</w:t>
      </w:r>
      <w:r w:rsidRPr="00EC39AD">
        <w:rPr>
          <w:rFonts w:ascii="Tahoma" w:hAnsi="Tahoma" w:cs="Tahoma"/>
          <w:sz w:val="22"/>
          <w:szCs w:val="22"/>
        </w:rPr>
        <w:t xml:space="preserve"> </w:t>
      </w:r>
      <w:r w:rsidR="00270FBB">
        <w:rPr>
          <w:rFonts w:ascii="Tahoma" w:hAnsi="Tahoma" w:cs="Tahoma"/>
          <w:sz w:val="22"/>
          <w:szCs w:val="22"/>
        </w:rPr>
        <w:t>procedures and maintenance phase</w:t>
      </w:r>
      <w:r w:rsidRPr="00EC39AD">
        <w:rPr>
          <w:rFonts w:ascii="Tahoma" w:hAnsi="Tahoma" w:cs="Tahoma"/>
          <w:sz w:val="22"/>
          <w:szCs w:val="22"/>
        </w:rPr>
        <w:t xml:space="preserve"> of each </w:t>
      </w:r>
      <w:r w:rsidR="00270FBB">
        <w:rPr>
          <w:rFonts w:ascii="Tahoma" w:hAnsi="Tahoma" w:cs="Tahoma"/>
          <w:sz w:val="22"/>
          <w:szCs w:val="22"/>
        </w:rPr>
        <w:t>project activity with environmental impact</w:t>
      </w:r>
      <w:r w:rsidR="004F14C1">
        <w:rPr>
          <w:rFonts w:ascii="Tahoma" w:hAnsi="Tahoma" w:cs="Tahoma"/>
          <w:sz w:val="22"/>
          <w:szCs w:val="22"/>
        </w:rPr>
        <w:t>. Having identified</w:t>
      </w:r>
      <w:r w:rsidRPr="00EC39AD">
        <w:rPr>
          <w:rFonts w:ascii="Tahoma" w:hAnsi="Tahoma" w:cs="Tahoma"/>
          <w:sz w:val="22"/>
          <w:szCs w:val="22"/>
        </w:rPr>
        <w:t xml:space="preserve"> the key environmental i</w:t>
      </w:r>
      <w:r w:rsidR="007C1588">
        <w:rPr>
          <w:rFonts w:ascii="Tahoma" w:hAnsi="Tahoma" w:cs="Tahoma"/>
          <w:sz w:val="22"/>
          <w:szCs w:val="22"/>
        </w:rPr>
        <w:t>mpacts or i</w:t>
      </w:r>
      <w:r w:rsidR="004F14C1">
        <w:rPr>
          <w:rFonts w:ascii="Tahoma" w:hAnsi="Tahoma" w:cs="Tahoma"/>
          <w:sz w:val="22"/>
          <w:szCs w:val="22"/>
        </w:rPr>
        <w:t xml:space="preserve">ssues across those project </w:t>
      </w:r>
      <w:r w:rsidR="00270FBB">
        <w:rPr>
          <w:rFonts w:ascii="Tahoma" w:hAnsi="Tahoma" w:cs="Tahoma"/>
          <w:sz w:val="22"/>
          <w:szCs w:val="22"/>
        </w:rPr>
        <w:t>activities</w:t>
      </w:r>
      <w:r w:rsidR="004F14C1">
        <w:rPr>
          <w:rFonts w:ascii="Tahoma" w:hAnsi="Tahoma" w:cs="Tahoma"/>
          <w:sz w:val="22"/>
          <w:szCs w:val="22"/>
        </w:rPr>
        <w:t xml:space="preserve"> the EMP</w:t>
      </w:r>
      <w:r w:rsidRPr="00EC39AD">
        <w:rPr>
          <w:rFonts w:ascii="Tahoma" w:hAnsi="Tahoma" w:cs="Tahoma"/>
          <w:sz w:val="22"/>
          <w:szCs w:val="22"/>
        </w:rPr>
        <w:t xml:space="preserve"> provides strategies and plans for managing them effectively. It </w:t>
      </w:r>
      <w:r w:rsidR="00E66F46" w:rsidRPr="00EC39AD">
        <w:rPr>
          <w:rFonts w:ascii="Tahoma" w:hAnsi="Tahoma" w:cs="Tahoma"/>
          <w:sz w:val="22"/>
          <w:szCs w:val="22"/>
        </w:rPr>
        <w:t xml:space="preserve">identifies </w:t>
      </w:r>
      <w:r w:rsidR="00E66F46">
        <w:rPr>
          <w:rFonts w:ascii="Tahoma" w:hAnsi="Tahoma" w:cs="Tahoma"/>
          <w:sz w:val="22"/>
          <w:szCs w:val="22"/>
        </w:rPr>
        <w:t>community seminars for the purpose of bringing communities to consider ongoing environmental management plans and finally,</w:t>
      </w:r>
      <w:r w:rsidRPr="00EC39AD">
        <w:rPr>
          <w:rFonts w:ascii="Tahoma" w:hAnsi="Tahoma" w:cs="Tahoma"/>
          <w:sz w:val="22"/>
          <w:szCs w:val="22"/>
        </w:rPr>
        <w:t xml:space="preserve"> defines the </w:t>
      </w:r>
      <w:r w:rsidR="00270FBB">
        <w:rPr>
          <w:rFonts w:ascii="Tahoma" w:hAnsi="Tahoma" w:cs="Tahoma"/>
          <w:sz w:val="22"/>
          <w:szCs w:val="22"/>
        </w:rPr>
        <w:t>family and community</w:t>
      </w:r>
      <w:r w:rsidRPr="00EC39AD">
        <w:rPr>
          <w:rFonts w:ascii="Tahoma" w:hAnsi="Tahoma" w:cs="Tahoma"/>
          <w:sz w:val="22"/>
          <w:szCs w:val="22"/>
        </w:rPr>
        <w:t xml:space="preserve"> </w:t>
      </w:r>
      <w:r w:rsidR="00270FBB">
        <w:rPr>
          <w:rFonts w:ascii="Tahoma" w:hAnsi="Tahoma" w:cs="Tahoma"/>
          <w:sz w:val="22"/>
          <w:szCs w:val="22"/>
        </w:rPr>
        <w:t xml:space="preserve">obligations </w:t>
      </w:r>
      <w:r w:rsidRPr="00EC39AD">
        <w:rPr>
          <w:rFonts w:ascii="Tahoma" w:hAnsi="Tahoma" w:cs="Tahoma"/>
          <w:sz w:val="22"/>
          <w:szCs w:val="22"/>
        </w:rPr>
        <w:t xml:space="preserve">for </w:t>
      </w:r>
      <w:r w:rsidR="00270FBB">
        <w:rPr>
          <w:rFonts w:ascii="Tahoma" w:hAnsi="Tahoma" w:cs="Tahoma"/>
          <w:sz w:val="22"/>
          <w:szCs w:val="22"/>
        </w:rPr>
        <w:t>each of the activities</w:t>
      </w:r>
      <w:r w:rsidR="00E66F46">
        <w:rPr>
          <w:rFonts w:ascii="Tahoma" w:hAnsi="Tahoma" w:cs="Tahoma"/>
          <w:sz w:val="22"/>
          <w:szCs w:val="22"/>
        </w:rPr>
        <w:t>.</w:t>
      </w:r>
    </w:p>
    <w:p w14:paraId="41D1980F" w14:textId="4B7A1B25" w:rsidR="00547AEA" w:rsidRPr="00582D3D" w:rsidRDefault="00137C8F" w:rsidP="00A63807">
      <w:pPr>
        <w:pStyle w:val="Heading1"/>
        <w:spacing w:before="60" w:after="60"/>
        <w:rPr>
          <w:rFonts w:ascii="Tahoma" w:hAnsi="Tahoma" w:cs="Tahoma"/>
          <w:b w:val="0"/>
          <w:sz w:val="28"/>
          <w:szCs w:val="28"/>
        </w:rPr>
      </w:pPr>
      <w:r w:rsidRPr="00582D3D">
        <w:rPr>
          <w:rFonts w:ascii="Tahoma" w:hAnsi="Tahoma" w:cs="Tahoma"/>
          <w:b w:val="0"/>
          <w:sz w:val="28"/>
          <w:szCs w:val="28"/>
        </w:rPr>
        <w:lastRenderedPageBreak/>
        <w:t>CDWAI Activities with Environmental Impact</w:t>
      </w:r>
    </w:p>
    <w:tbl>
      <w:tblPr>
        <w:tblStyle w:val="TableGrid"/>
        <w:tblW w:w="10314" w:type="dxa"/>
        <w:tblLook w:val="04A0" w:firstRow="1" w:lastRow="0" w:firstColumn="1" w:lastColumn="0" w:noHBand="0" w:noVBand="1"/>
      </w:tblPr>
      <w:tblGrid>
        <w:gridCol w:w="2660"/>
        <w:gridCol w:w="4252"/>
        <w:gridCol w:w="3402"/>
      </w:tblGrid>
      <w:tr w:rsidR="000F4AE3" w:rsidRPr="00137C8F" w14:paraId="1EA0C885" w14:textId="77777777" w:rsidTr="00F821F8">
        <w:tc>
          <w:tcPr>
            <w:tcW w:w="2660" w:type="dxa"/>
          </w:tcPr>
          <w:p w14:paraId="6C6EC18E" w14:textId="611BE6E8" w:rsidR="000F4AE3" w:rsidRPr="00137C8F" w:rsidRDefault="000F4AE3" w:rsidP="00137C8F">
            <w:pPr>
              <w:pStyle w:val="Footer"/>
              <w:tabs>
                <w:tab w:val="clear" w:pos="4320"/>
                <w:tab w:val="clear" w:pos="8640"/>
              </w:tabs>
              <w:jc w:val="center"/>
              <w:rPr>
                <w:rFonts w:ascii="Tahoma" w:hAnsi="Tahoma" w:cs="Tahoma"/>
                <w:color w:val="4F81BD" w:themeColor="accent1"/>
                <w:sz w:val="24"/>
                <w:szCs w:val="24"/>
              </w:rPr>
            </w:pPr>
            <w:r>
              <w:rPr>
                <w:rFonts w:ascii="Tahoma" w:hAnsi="Tahoma" w:cs="Tahoma"/>
                <w:color w:val="4F81BD" w:themeColor="accent1"/>
                <w:sz w:val="24"/>
                <w:szCs w:val="24"/>
              </w:rPr>
              <w:t>Activity</w:t>
            </w:r>
          </w:p>
        </w:tc>
        <w:tc>
          <w:tcPr>
            <w:tcW w:w="4252" w:type="dxa"/>
          </w:tcPr>
          <w:p w14:paraId="700462FD" w14:textId="24B23F0C" w:rsidR="000F4AE3" w:rsidRPr="0067688C" w:rsidRDefault="00A63807" w:rsidP="0067688C">
            <w:pPr>
              <w:pStyle w:val="Footer"/>
              <w:tabs>
                <w:tab w:val="clear" w:pos="4320"/>
                <w:tab w:val="clear" w:pos="8640"/>
              </w:tabs>
              <w:jc w:val="center"/>
              <w:rPr>
                <w:rFonts w:ascii="Tahoma" w:hAnsi="Tahoma" w:cs="Tahoma"/>
                <w:color w:val="4F81BD" w:themeColor="accent1"/>
                <w:sz w:val="24"/>
                <w:szCs w:val="24"/>
              </w:rPr>
            </w:pPr>
            <w:r w:rsidRPr="0067688C">
              <w:rPr>
                <w:rFonts w:ascii="Tahoma" w:hAnsi="Tahoma" w:cs="Tahoma"/>
                <w:color w:val="4F81BD" w:themeColor="accent1"/>
                <w:sz w:val="24"/>
                <w:szCs w:val="24"/>
              </w:rPr>
              <w:t xml:space="preserve">Potential </w:t>
            </w:r>
            <w:r w:rsidR="000F4AE3" w:rsidRPr="0067688C">
              <w:rPr>
                <w:rFonts w:ascii="Tahoma" w:hAnsi="Tahoma" w:cs="Tahoma"/>
                <w:color w:val="4F81BD" w:themeColor="accent1"/>
                <w:sz w:val="24"/>
                <w:szCs w:val="24"/>
              </w:rPr>
              <w:t>Environmental I</w:t>
            </w:r>
            <w:r w:rsidR="000C3999" w:rsidRPr="0067688C">
              <w:rPr>
                <w:rFonts w:ascii="Tahoma" w:hAnsi="Tahoma" w:cs="Tahoma"/>
                <w:color w:val="4F81BD" w:themeColor="accent1"/>
                <w:sz w:val="24"/>
                <w:szCs w:val="24"/>
              </w:rPr>
              <w:t>mpacts</w:t>
            </w:r>
          </w:p>
        </w:tc>
        <w:tc>
          <w:tcPr>
            <w:tcW w:w="3402" w:type="dxa"/>
          </w:tcPr>
          <w:p w14:paraId="55CFC40B" w14:textId="358DC933" w:rsidR="000F4AE3" w:rsidRPr="00137C8F" w:rsidRDefault="000C3999" w:rsidP="00137C8F">
            <w:pPr>
              <w:pStyle w:val="Footer"/>
              <w:tabs>
                <w:tab w:val="clear" w:pos="4320"/>
                <w:tab w:val="clear" w:pos="8640"/>
              </w:tabs>
              <w:jc w:val="center"/>
              <w:rPr>
                <w:rFonts w:ascii="Tahoma" w:hAnsi="Tahoma" w:cs="Tahoma"/>
                <w:color w:val="4F81BD" w:themeColor="accent1"/>
                <w:sz w:val="24"/>
                <w:szCs w:val="24"/>
              </w:rPr>
            </w:pPr>
            <w:r>
              <w:rPr>
                <w:rFonts w:ascii="Tahoma" w:hAnsi="Tahoma" w:cs="Tahoma"/>
                <w:color w:val="4F81BD" w:themeColor="accent1"/>
                <w:sz w:val="24"/>
                <w:szCs w:val="24"/>
              </w:rPr>
              <w:t>Strategic Response</w:t>
            </w:r>
          </w:p>
        </w:tc>
      </w:tr>
      <w:tr w:rsidR="000F4AE3" w:rsidRPr="000C3999" w14:paraId="7707A761" w14:textId="77777777" w:rsidTr="00F821F8">
        <w:tc>
          <w:tcPr>
            <w:tcW w:w="2660" w:type="dxa"/>
          </w:tcPr>
          <w:p w14:paraId="303008C9" w14:textId="18D286AE" w:rsidR="009C0369" w:rsidRPr="001F2730" w:rsidRDefault="00803221" w:rsidP="000C3999">
            <w:pPr>
              <w:pStyle w:val="Footer"/>
              <w:tabs>
                <w:tab w:val="clear" w:pos="4320"/>
                <w:tab w:val="clear" w:pos="8640"/>
              </w:tabs>
              <w:rPr>
                <w:rFonts w:ascii="Tahoma" w:hAnsi="Tahoma" w:cs="Tahoma"/>
                <w:color w:val="76923C" w:themeColor="accent3" w:themeShade="BF"/>
              </w:rPr>
            </w:pPr>
            <w:r w:rsidRPr="001F2730">
              <w:rPr>
                <w:rFonts w:ascii="Tahoma" w:hAnsi="Tahoma" w:cs="Tahoma"/>
                <w:color w:val="76923C" w:themeColor="accent3" w:themeShade="BF"/>
              </w:rPr>
              <w:t xml:space="preserve">Tsak </w:t>
            </w:r>
            <w:proofErr w:type="spellStart"/>
            <w:r w:rsidRPr="001F2730">
              <w:rPr>
                <w:rFonts w:ascii="Tahoma" w:hAnsi="Tahoma" w:cs="Tahoma"/>
                <w:color w:val="76923C" w:themeColor="accent3" w:themeShade="BF"/>
              </w:rPr>
              <w:t>Enga</w:t>
            </w:r>
            <w:proofErr w:type="spellEnd"/>
          </w:p>
          <w:p w14:paraId="5BE7BC4C" w14:textId="7D1BD7BA" w:rsidR="000F4AE3" w:rsidRPr="001F2730" w:rsidRDefault="000F4AE3" w:rsidP="00F00887">
            <w:pPr>
              <w:pStyle w:val="Footer"/>
              <w:tabs>
                <w:tab w:val="clear" w:pos="4320"/>
                <w:tab w:val="clear" w:pos="8640"/>
              </w:tabs>
              <w:jc w:val="right"/>
              <w:rPr>
                <w:rFonts w:ascii="Tahoma" w:hAnsi="Tahoma" w:cs="Tahoma"/>
              </w:rPr>
            </w:pPr>
            <w:r w:rsidRPr="001F2730">
              <w:rPr>
                <w:rFonts w:ascii="Tahoma" w:hAnsi="Tahoma" w:cs="Tahoma"/>
              </w:rPr>
              <w:t xml:space="preserve">Yield </w:t>
            </w:r>
            <w:r w:rsidR="000C3999" w:rsidRPr="001F2730">
              <w:rPr>
                <w:rFonts w:ascii="Tahoma" w:hAnsi="Tahoma" w:cs="Tahoma"/>
              </w:rPr>
              <w:t>Assessment trials</w:t>
            </w:r>
            <w:r w:rsidRPr="001F2730">
              <w:rPr>
                <w:rFonts w:ascii="Tahoma" w:hAnsi="Tahoma" w:cs="Tahoma"/>
              </w:rPr>
              <w:t xml:space="preserve"> </w:t>
            </w:r>
          </w:p>
        </w:tc>
        <w:tc>
          <w:tcPr>
            <w:tcW w:w="4252" w:type="dxa"/>
          </w:tcPr>
          <w:p w14:paraId="642FA2C6" w14:textId="41998975" w:rsidR="00A63807" w:rsidRPr="001F2730" w:rsidRDefault="005472A6" w:rsidP="000C3999">
            <w:pPr>
              <w:pStyle w:val="Footer"/>
              <w:tabs>
                <w:tab w:val="clear" w:pos="4320"/>
                <w:tab w:val="clear" w:pos="8640"/>
              </w:tabs>
              <w:rPr>
                <w:rFonts w:ascii="Tahoma" w:hAnsi="Tahoma" w:cs="Tahoma"/>
              </w:rPr>
            </w:pPr>
            <w:r w:rsidRPr="001F2730">
              <w:rPr>
                <w:rFonts w:ascii="Tahoma" w:hAnsi="Tahoma" w:cs="Tahoma"/>
              </w:rPr>
              <w:t xml:space="preserve">Overharvesting of wild sunflower fallows for garden mulch and compost </w:t>
            </w:r>
            <w:proofErr w:type="spellStart"/>
            <w:r w:rsidR="00A63807" w:rsidRPr="001F2730">
              <w:rPr>
                <w:rFonts w:ascii="Tahoma" w:hAnsi="Tahoma" w:cs="Tahoma"/>
              </w:rPr>
              <w:t>hygeine</w:t>
            </w:r>
            <w:proofErr w:type="spellEnd"/>
          </w:p>
        </w:tc>
        <w:tc>
          <w:tcPr>
            <w:tcW w:w="3402" w:type="dxa"/>
          </w:tcPr>
          <w:p w14:paraId="58F163E3" w14:textId="77777777" w:rsidR="005472A6" w:rsidRPr="001F2730" w:rsidRDefault="005472A6" w:rsidP="005472A6">
            <w:pPr>
              <w:pStyle w:val="Footer"/>
              <w:tabs>
                <w:tab w:val="clear" w:pos="4320"/>
                <w:tab w:val="clear" w:pos="8640"/>
              </w:tabs>
              <w:rPr>
                <w:rFonts w:ascii="Tahoma" w:hAnsi="Tahoma" w:cs="Tahoma"/>
              </w:rPr>
            </w:pPr>
            <w:r w:rsidRPr="001F2730">
              <w:rPr>
                <w:rFonts w:ascii="Tahoma" w:hAnsi="Tahoma" w:cs="Tahoma"/>
              </w:rPr>
              <w:t xml:space="preserve">Seek community agreement for </w:t>
            </w:r>
          </w:p>
          <w:p w14:paraId="3070BA15" w14:textId="73FC0536" w:rsidR="005472A6" w:rsidRPr="001F2730" w:rsidRDefault="00A91B4B" w:rsidP="005472A6">
            <w:pPr>
              <w:pStyle w:val="Footer"/>
              <w:numPr>
                <w:ilvl w:val="0"/>
                <w:numId w:val="10"/>
              </w:numPr>
              <w:tabs>
                <w:tab w:val="clear" w:pos="4320"/>
                <w:tab w:val="clear" w:pos="8640"/>
              </w:tabs>
              <w:rPr>
                <w:rFonts w:ascii="Tahoma" w:hAnsi="Tahoma" w:cs="Tahoma"/>
              </w:rPr>
            </w:pPr>
            <w:r>
              <w:rPr>
                <w:rFonts w:ascii="Tahoma" w:hAnsi="Tahoma" w:cs="Tahoma"/>
              </w:rPr>
              <w:t>F</w:t>
            </w:r>
            <w:r w:rsidR="005472A6" w:rsidRPr="001F2730">
              <w:rPr>
                <w:rFonts w:ascii="Tahoma" w:hAnsi="Tahoma" w:cs="Tahoma"/>
              </w:rPr>
              <w:t>amily rights to wild sunflower fallows</w:t>
            </w:r>
          </w:p>
          <w:p w14:paraId="7C662E35" w14:textId="0FEBF4C0" w:rsidR="000F4AE3" w:rsidRPr="001F2730" w:rsidRDefault="006514AB" w:rsidP="005472A6">
            <w:pPr>
              <w:pStyle w:val="Footer"/>
              <w:numPr>
                <w:ilvl w:val="0"/>
                <w:numId w:val="10"/>
              </w:numPr>
              <w:tabs>
                <w:tab w:val="clear" w:pos="4320"/>
                <w:tab w:val="clear" w:pos="8640"/>
              </w:tabs>
              <w:rPr>
                <w:rFonts w:ascii="Tahoma" w:hAnsi="Tahoma" w:cs="Tahoma"/>
              </w:rPr>
            </w:pPr>
            <w:r>
              <w:rPr>
                <w:rFonts w:ascii="Tahoma" w:hAnsi="Tahoma" w:cs="Tahoma"/>
              </w:rPr>
              <w:t>Community f</w:t>
            </w:r>
            <w:r w:rsidR="005472A6" w:rsidRPr="001F2730">
              <w:rPr>
                <w:rFonts w:ascii="Tahoma" w:hAnsi="Tahoma" w:cs="Tahoma"/>
              </w:rPr>
              <w:t>ire management</w:t>
            </w:r>
          </w:p>
        </w:tc>
      </w:tr>
      <w:tr w:rsidR="000C3999" w:rsidRPr="000C3999" w14:paraId="602B72CA" w14:textId="77777777" w:rsidTr="00F821F8">
        <w:tc>
          <w:tcPr>
            <w:tcW w:w="2660" w:type="dxa"/>
          </w:tcPr>
          <w:p w14:paraId="52A3BB67" w14:textId="1810F4DE" w:rsidR="000C3999" w:rsidRPr="001F2730" w:rsidRDefault="000C3999" w:rsidP="000C3999">
            <w:pPr>
              <w:pStyle w:val="Footer"/>
              <w:tabs>
                <w:tab w:val="clear" w:pos="4320"/>
                <w:tab w:val="clear" w:pos="8640"/>
              </w:tabs>
              <w:jc w:val="right"/>
              <w:rPr>
                <w:rFonts w:ascii="Tahoma" w:hAnsi="Tahoma" w:cs="Tahoma"/>
              </w:rPr>
            </w:pPr>
            <w:r w:rsidRPr="001F2730">
              <w:rPr>
                <w:rFonts w:ascii="Tahoma" w:hAnsi="Tahoma" w:cs="Tahoma"/>
              </w:rPr>
              <w:t>Soil Saved trials</w:t>
            </w:r>
          </w:p>
        </w:tc>
        <w:tc>
          <w:tcPr>
            <w:tcW w:w="4252" w:type="dxa"/>
          </w:tcPr>
          <w:p w14:paraId="6E5948BD" w14:textId="1FCF067A" w:rsidR="000C3999" w:rsidRPr="001F2730" w:rsidRDefault="000C3999" w:rsidP="00270FBB">
            <w:pPr>
              <w:pStyle w:val="Footer"/>
              <w:tabs>
                <w:tab w:val="clear" w:pos="4320"/>
                <w:tab w:val="clear" w:pos="8640"/>
              </w:tabs>
              <w:rPr>
                <w:rFonts w:ascii="Tahoma" w:hAnsi="Tahoma" w:cs="Tahoma"/>
              </w:rPr>
            </w:pPr>
            <w:proofErr w:type="spellStart"/>
            <w:r w:rsidRPr="001F2730">
              <w:rPr>
                <w:rFonts w:ascii="Tahoma" w:hAnsi="Tahoma" w:cs="Tahoma"/>
              </w:rPr>
              <w:t>Buildup</w:t>
            </w:r>
            <w:proofErr w:type="spellEnd"/>
            <w:r w:rsidRPr="001F2730">
              <w:rPr>
                <w:rFonts w:ascii="Tahoma" w:hAnsi="Tahoma" w:cs="Tahoma"/>
              </w:rPr>
              <w:t xml:space="preserve"> of topsoil through erosion control</w:t>
            </w:r>
          </w:p>
        </w:tc>
        <w:tc>
          <w:tcPr>
            <w:tcW w:w="3402" w:type="dxa"/>
          </w:tcPr>
          <w:p w14:paraId="72487132" w14:textId="4C17D955" w:rsidR="000C3999" w:rsidRPr="001F2730" w:rsidRDefault="00582D3D" w:rsidP="00270FBB">
            <w:pPr>
              <w:pStyle w:val="Footer"/>
              <w:tabs>
                <w:tab w:val="clear" w:pos="4320"/>
                <w:tab w:val="clear" w:pos="8640"/>
              </w:tabs>
              <w:rPr>
                <w:rFonts w:ascii="Tahoma" w:hAnsi="Tahoma" w:cs="Tahoma"/>
              </w:rPr>
            </w:pPr>
            <w:r w:rsidRPr="001F2730">
              <w:rPr>
                <w:rFonts w:ascii="Tahoma" w:hAnsi="Tahoma" w:cs="Tahoma"/>
              </w:rPr>
              <w:t>Demonstrate yield response to top soil retention</w:t>
            </w:r>
          </w:p>
        </w:tc>
      </w:tr>
      <w:tr w:rsidR="000F4AE3" w:rsidRPr="000C3999" w14:paraId="46A52A8E" w14:textId="77777777" w:rsidTr="00F821F8">
        <w:tc>
          <w:tcPr>
            <w:tcW w:w="2660" w:type="dxa"/>
          </w:tcPr>
          <w:p w14:paraId="69F9B808" w14:textId="5D8EB513" w:rsidR="000F4AE3" w:rsidRPr="001F2730" w:rsidRDefault="000F4AE3" w:rsidP="000C3999">
            <w:pPr>
              <w:pStyle w:val="Footer"/>
              <w:tabs>
                <w:tab w:val="clear" w:pos="4320"/>
                <w:tab w:val="clear" w:pos="8640"/>
              </w:tabs>
              <w:jc w:val="right"/>
              <w:rPr>
                <w:rFonts w:ascii="Tahoma" w:hAnsi="Tahoma" w:cs="Tahoma"/>
              </w:rPr>
            </w:pPr>
            <w:r w:rsidRPr="001F2730">
              <w:rPr>
                <w:rFonts w:ascii="Tahoma" w:hAnsi="Tahoma" w:cs="Tahoma"/>
              </w:rPr>
              <w:t>Contour Hedgerow Trial</w:t>
            </w:r>
          </w:p>
        </w:tc>
        <w:tc>
          <w:tcPr>
            <w:tcW w:w="4252" w:type="dxa"/>
          </w:tcPr>
          <w:p w14:paraId="2C15F049" w14:textId="78A73CBF" w:rsidR="000F4AE3" w:rsidRPr="001F2730" w:rsidRDefault="000C3999" w:rsidP="00270FBB">
            <w:pPr>
              <w:pStyle w:val="Footer"/>
              <w:tabs>
                <w:tab w:val="clear" w:pos="4320"/>
                <w:tab w:val="clear" w:pos="8640"/>
              </w:tabs>
              <w:rPr>
                <w:rFonts w:ascii="Tahoma" w:hAnsi="Tahoma" w:cs="Tahoma"/>
              </w:rPr>
            </w:pPr>
            <w:r w:rsidRPr="001F2730">
              <w:rPr>
                <w:rFonts w:ascii="Tahoma" w:hAnsi="Tahoma" w:cs="Tahoma"/>
              </w:rPr>
              <w:t>S</w:t>
            </w:r>
            <w:r w:rsidR="00B75AFE" w:rsidRPr="001F2730">
              <w:rPr>
                <w:rFonts w:ascii="Tahoma" w:hAnsi="Tahoma" w:cs="Tahoma"/>
              </w:rPr>
              <w:t>pread of native and feral contour hedgerow species</w:t>
            </w:r>
          </w:p>
        </w:tc>
        <w:tc>
          <w:tcPr>
            <w:tcW w:w="3402" w:type="dxa"/>
          </w:tcPr>
          <w:p w14:paraId="289274B8" w14:textId="77777777" w:rsidR="0011363A" w:rsidRPr="001F2730" w:rsidRDefault="000C3999" w:rsidP="0011363A">
            <w:pPr>
              <w:pStyle w:val="Footer"/>
              <w:tabs>
                <w:tab w:val="clear" w:pos="4320"/>
                <w:tab w:val="clear" w:pos="8640"/>
              </w:tabs>
              <w:rPr>
                <w:rFonts w:ascii="Tahoma" w:hAnsi="Tahoma" w:cs="Tahoma"/>
              </w:rPr>
            </w:pPr>
            <w:r w:rsidRPr="001F2730">
              <w:rPr>
                <w:rFonts w:ascii="Tahoma" w:hAnsi="Tahoma" w:cs="Tahoma"/>
              </w:rPr>
              <w:t xml:space="preserve">Build community </w:t>
            </w:r>
            <w:r w:rsidR="0011363A" w:rsidRPr="001F2730">
              <w:rPr>
                <w:rFonts w:ascii="Tahoma" w:hAnsi="Tahoma" w:cs="Tahoma"/>
              </w:rPr>
              <w:t>awareness of:</w:t>
            </w:r>
          </w:p>
          <w:p w14:paraId="7854EC0B" w14:textId="781B582E" w:rsidR="000F4AE3" w:rsidRPr="001F2730" w:rsidRDefault="00A91B4B" w:rsidP="0011363A">
            <w:pPr>
              <w:pStyle w:val="Footer"/>
              <w:numPr>
                <w:ilvl w:val="0"/>
                <w:numId w:val="13"/>
              </w:numPr>
              <w:tabs>
                <w:tab w:val="clear" w:pos="4320"/>
                <w:tab w:val="clear" w:pos="8640"/>
              </w:tabs>
              <w:rPr>
                <w:rFonts w:ascii="Tahoma" w:hAnsi="Tahoma" w:cs="Tahoma"/>
              </w:rPr>
            </w:pPr>
            <w:r>
              <w:rPr>
                <w:rFonts w:ascii="Tahoma" w:hAnsi="Tahoma" w:cs="Tahoma"/>
              </w:rPr>
              <w:t>R</w:t>
            </w:r>
            <w:r w:rsidR="000C3999" w:rsidRPr="001F2730">
              <w:rPr>
                <w:rFonts w:ascii="Tahoma" w:hAnsi="Tahoma" w:cs="Tahoma"/>
              </w:rPr>
              <w:t xml:space="preserve">eafforestation </w:t>
            </w:r>
            <w:proofErr w:type="spellStart"/>
            <w:r w:rsidR="000C3999" w:rsidRPr="001F2730">
              <w:rPr>
                <w:rFonts w:ascii="Tahoma" w:hAnsi="Tahoma" w:cs="Tahoma"/>
              </w:rPr>
              <w:t>kickoff</w:t>
            </w:r>
            <w:proofErr w:type="spellEnd"/>
            <w:r w:rsidR="000C3999" w:rsidRPr="001F2730">
              <w:rPr>
                <w:rFonts w:ascii="Tahoma" w:hAnsi="Tahoma" w:cs="Tahoma"/>
              </w:rPr>
              <w:t xml:space="preserve"> by pioneer species</w:t>
            </w:r>
          </w:p>
          <w:p w14:paraId="58C2DD00" w14:textId="08E023B6" w:rsidR="0011363A" w:rsidRPr="001F2730" w:rsidRDefault="00A91B4B" w:rsidP="0011363A">
            <w:pPr>
              <w:pStyle w:val="Footer"/>
              <w:numPr>
                <w:ilvl w:val="0"/>
                <w:numId w:val="11"/>
              </w:numPr>
              <w:tabs>
                <w:tab w:val="clear" w:pos="4320"/>
                <w:tab w:val="clear" w:pos="8640"/>
              </w:tabs>
              <w:rPr>
                <w:rFonts w:ascii="Tahoma" w:hAnsi="Tahoma" w:cs="Tahoma"/>
              </w:rPr>
            </w:pPr>
            <w:r>
              <w:rPr>
                <w:rFonts w:ascii="Tahoma" w:hAnsi="Tahoma" w:cs="Tahoma"/>
              </w:rPr>
              <w:t>V</w:t>
            </w:r>
            <w:r w:rsidR="0011363A" w:rsidRPr="001F2730">
              <w:rPr>
                <w:rFonts w:ascii="Tahoma" w:hAnsi="Tahoma" w:cs="Tahoma"/>
              </w:rPr>
              <w:t>alue of local fire bylaws</w:t>
            </w:r>
          </w:p>
        </w:tc>
      </w:tr>
      <w:tr w:rsidR="000F4AE3" w:rsidRPr="000C3999" w14:paraId="265C44A0" w14:textId="77777777" w:rsidTr="00F821F8">
        <w:tc>
          <w:tcPr>
            <w:tcW w:w="2660" w:type="dxa"/>
          </w:tcPr>
          <w:p w14:paraId="701A0569" w14:textId="3F7F99D9" w:rsidR="000F4AE3" w:rsidRPr="001F2730" w:rsidRDefault="000F4AE3" w:rsidP="00331295">
            <w:pPr>
              <w:pStyle w:val="Footer"/>
              <w:tabs>
                <w:tab w:val="clear" w:pos="4320"/>
                <w:tab w:val="clear" w:pos="8640"/>
              </w:tabs>
              <w:rPr>
                <w:rFonts w:ascii="Tahoma" w:hAnsi="Tahoma" w:cs="Tahoma"/>
              </w:rPr>
            </w:pPr>
            <w:r w:rsidRPr="001F2730">
              <w:rPr>
                <w:rFonts w:ascii="Tahoma" w:hAnsi="Tahoma" w:cs="Tahoma"/>
              </w:rPr>
              <w:t xml:space="preserve">Trial insect-proof </w:t>
            </w:r>
            <w:r w:rsidR="00331295">
              <w:rPr>
                <w:rFonts w:ascii="Tahoma" w:hAnsi="Tahoma" w:cs="Tahoma"/>
              </w:rPr>
              <w:t xml:space="preserve">nets </w:t>
            </w:r>
            <w:r w:rsidRPr="001F2730">
              <w:rPr>
                <w:rFonts w:ascii="Tahoma" w:hAnsi="Tahoma" w:cs="Tahoma"/>
              </w:rPr>
              <w:t xml:space="preserve">for </w:t>
            </w:r>
            <w:proofErr w:type="spellStart"/>
            <w:r w:rsidR="00331295">
              <w:rPr>
                <w:rFonts w:ascii="Tahoma" w:hAnsi="Tahoma" w:cs="Tahoma"/>
              </w:rPr>
              <w:t>kaukau</w:t>
            </w:r>
            <w:proofErr w:type="spellEnd"/>
            <w:r w:rsidRPr="001F2730">
              <w:rPr>
                <w:rFonts w:ascii="Tahoma" w:hAnsi="Tahoma" w:cs="Tahoma"/>
              </w:rPr>
              <w:t xml:space="preserve"> weevil control</w:t>
            </w:r>
          </w:p>
        </w:tc>
        <w:tc>
          <w:tcPr>
            <w:tcW w:w="4252" w:type="dxa"/>
          </w:tcPr>
          <w:p w14:paraId="314E6F27" w14:textId="31F34D8C" w:rsidR="000F4AE3" w:rsidRPr="001F2730" w:rsidRDefault="005D06B2" w:rsidP="0073231F">
            <w:pPr>
              <w:pStyle w:val="Footer"/>
              <w:tabs>
                <w:tab w:val="clear" w:pos="4320"/>
                <w:tab w:val="clear" w:pos="8640"/>
              </w:tabs>
              <w:rPr>
                <w:rFonts w:ascii="Tahoma" w:hAnsi="Tahoma" w:cs="Tahoma"/>
              </w:rPr>
            </w:pPr>
            <w:r w:rsidRPr="001F2730">
              <w:rPr>
                <w:rFonts w:ascii="Tahoma" w:hAnsi="Tahoma" w:cs="Tahoma"/>
              </w:rPr>
              <w:t xml:space="preserve">Waste netting fouling streams </w:t>
            </w:r>
            <w:r w:rsidR="0073231F" w:rsidRPr="001F2730">
              <w:rPr>
                <w:rFonts w:ascii="Tahoma" w:hAnsi="Tahoma" w:cs="Tahoma"/>
              </w:rPr>
              <w:t>and swamps causing degrada</w:t>
            </w:r>
            <w:r w:rsidR="00331295">
              <w:rPr>
                <w:rFonts w:ascii="Tahoma" w:hAnsi="Tahoma" w:cs="Tahoma"/>
              </w:rPr>
              <w:t xml:space="preserve">tion of aquatic environment </w:t>
            </w:r>
            <w:proofErr w:type="spellStart"/>
            <w:r w:rsidR="00331295">
              <w:rPr>
                <w:rFonts w:ascii="Tahoma" w:hAnsi="Tahoma" w:cs="Tahoma"/>
              </w:rPr>
              <w:t>esp</w:t>
            </w:r>
            <w:proofErr w:type="spellEnd"/>
            <w:r w:rsidR="00331295">
              <w:rPr>
                <w:rFonts w:ascii="Tahoma" w:hAnsi="Tahoma" w:cs="Tahoma"/>
              </w:rPr>
              <w:t>'</w:t>
            </w:r>
            <w:r w:rsidR="0073231F" w:rsidRPr="001F2730">
              <w:rPr>
                <w:rFonts w:ascii="Tahoma" w:hAnsi="Tahoma" w:cs="Tahoma"/>
              </w:rPr>
              <w:t xml:space="preserve"> nurseries</w:t>
            </w:r>
          </w:p>
        </w:tc>
        <w:tc>
          <w:tcPr>
            <w:tcW w:w="3402" w:type="dxa"/>
          </w:tcPr>
          <w:p w14:paraId="246A8AD1" w14:textId="14C2ADC9" w:rsidR="000F4AE3" w:rsidRPr="001F2730" w:rsidRDefault="00C112FF" w:rsidP="00C112FF">
            <w:pPr>
              <w:pStyle w:val="Footer"/>
              <w:tabs>
                <w:tab w:val="clear" w:pos="4320"/>
                <w:tab w:val="clear" w:pos="8640"/>
              </w:tabs>
              <w:rPr>
                <w:rFonts w:ascii="Tahoma" w:hAnsi="Tahoma" w:cs="Tahoma"/>
              </w:rPr>
            </w:pPr>
            <w:r w:rsidRPr="001F2730">
              <w:rPr>
                <w:rFonts w:ascii="Tahoma" w:hAnsi="Tahoma" w:cs="Tahoma"/>
              </w:rPr>
              <w:t>Request community and TRWEF leaders to convene meetings to discuss plastic waste damage</w:t>
            </w:r>
          </w:p>
        </w:tc>
      </w:tr>
      <w:tr w:rsidR="008F3713" w:rsidRPr="000C3999" w14:paraId="7AD58A88" w14:textId="77777777" w:rsidTr="00F821F8">
        <w:tc>
          <w:tcPr>
            <w:tcW w:w="2660" w:type="dxa"/>
          </w:tcPr>
          <w:p w14:paraId="01853B2C" w14:textId="5F4115BD" w:rsidR="009C0369" w:rsidRPr="001F2730" w:rsidRDefault="009C0369" w:rsidP="00270FBB">
            <w:pPr>
              <w:pStyle w:val="Footer"/>
              <w:tabs>
                <w:tab w:val="clear" w:pos="4320"/>
                <w:tab w:val="clear" w:pos="8640"/>
              </w:tabs>
              <w:rPr>
                <w:rFonts w:ascii="Tahoma" w:hAnsi="Tahoma" w:cs="Tahoma"/>
                <w:color w:val="76923C" w:themeColor="accent3" w:themeShade="BF"/>
              </w:rPr>
            </w:pPr>
            <w:proofErr w:type="spellStart"/>
            <w:r w:rsidRPr="001F2730">
              <w:rPr>
                <w:rFonts w:ascii="Tahoma" w:hAnsi="Tahoma" w:cs="Tahoma"/>
                <w:color w:val="76923C" w:themeColor="accent3" w:themeShade="BF"/>
              </w:rPr>
              <w:t>Safanaka</w:t>
            </w:r>
            <w:proofErr w:type="spellEnd"/>
            <w:r w:rsidR="00803221" w:rsidRPr="001F2730">
              <w:rPr>
                <w:rFonts w:ascii="Tahoma" w:hAnsi="Tahoma" w:cs="Tahoma"/>
                <w:color w:val="76923C" w:themeColor="accent3" w:themeShade="BF"/>
              </w:rPr>
              <w:t xml:space="preserve"> EHP</w:t>
            </w:r>
          </w:p>
          <w:p w14:paraId="7B89EF22" w14:textId="1CD3B9A2" w:rsidR="008F3713" w:rsidRPr="001F2730" w:rsidRDefault="008F3713" w:rsidP="00F00887">
            <w:pPr>
              <w:pStyle w:val="Footer"/>
              <w:tabs>
                <w:tab w:val="clear" w:pos="4320"/>
                <w:tab w:val="clear" w:pos="8640"/>
              </w:tabs>
              <w:jc w:val="right"/>
              <w:rPr>
                <w:rFonts w:ascii="Tahoma" w:hAnsi="Tahoma" w:cs="Tahoma"/>
              </w:rPr>
            </w:pPr>
            <w:r w:rsidRPr="001F2730">
              <w:rPr>
                <w:rFonts w:ascii="Tahoma" w:hAnsi="Tahoma" w:cs="Tahoma"/>
              </w:rPr>
              <w:t>EHP Drought Adaptation Training</w:t>
            </w:r>
          </w:p>
        </w:tc>
        <w:tc>
          <w:tcPr>
            <w:tcW w:w="4252" w:type="dxa"/>
          </w:tcPr>
          <w:p w14:paraId="75A7F36B" w14:textId="31F29472" w:rsidR="008F3713" w:rsidRPr="001F2730" w:rsidRDefault="006E710E" w:rsidP="003C439C">
            <w:pPr>
              <w:pStyle w:val="Footer"/>
              <w:tabs>
                <w:tab w:val="clear" w:pos="4320"/>
                <w:tab w:val="clear" w:pos="8640"/>
              </w:tabs>
              <w:rPr>
                <w:rFonts w:ascii="Tahoma" w:hAnsi="Tahoma" w:cs="Tahoma"/>
              </w:rPr>
            </w:pPr>
            <w:r>
              <w:rPr>
                <w:rFonts w:ascii="Tahoma" w:hAnsi="Tahoma" w:cs="Tahoma"/>
              </w:rPr>
              <w:t xml:space="preserve">Contested use of </w:t>
            </w:r>
            <w:r w:rsidR="003C439C" w:rsidRPr="001F2730">
              <w:rPr>
                <w:rFonts w:ascii="Tahoma" w:hAnsi="Tahoma" w:cs="Tahoma"/>
              </w:rPr>
              <w:t>swales &amp; valley bottoms for drought avoidance irrigated gardens</w:t>
            </w:r>
          </w:p>
        </w:tc>
        <w:tc>
          <w:tcPr>
            <w:tcW w:w="3402" w:type="dxa"/>
          </w:tcPr>
          <w:p w14:paraId="65682471" w14:textId="77777777" w:rsidR="003C439C" w:rsidRPr="001F2730" w:rsidRDefault="003C439C" w:rsidP="003C439C">
            <w:pPr>
              <w:pStyle w:val="Footer"/>
              <w:tabs>
                <w:tab w:val="clear" w:pos="4320"/>
                <w:tab w:val="clear" w:pos="8640"/>
              </w:tabs>
              <w:rPr>
                <w:rFonts w:ascii="Tahoma" w:hAnsi="Tahoma" w:cs="Tahoma"/>
              </w:rPr>
            </w:pPr>
            <w:r w:rsidRPr="001F2730">
              <w:rPr>
                <w:rFonts w:ascii="Tahoma" w:hAnsi="Tahoma" w:cs="Tahoma"/>
              </w:rPr>
              <w:t xml:space="preserve">Seek community agreement for </w:t>
            </w:r>
          </w:p>
          <w:p w14:paraId="674AF05E" w14:textId="20300C4A" w:rsidR="003C439C" w:rsidRPr="001F2730" w:rsidRDefault="00A91B4B" w:rsidP="003C439C">
            <w:pPr>
              <w:pStyle w:val="Footer"/>
              <w:numPr>
                <w:ilvl w:val="0"/>
                <w:numId w:val="10"/>
              </w:numPr>
              <w:tabs>
                <w:tab w:val="clear" w:pos="4320"/>
                <w:tab w:val="clear" w:pos="8640"/>
              </w:tabs>
              <w:rPr>
                <w:rFonts w:ascii="Tahoma" w:hAnsi="Tahoma" w:cs="Tahoma"/>
              </w:rPr>
            </w:pPr>
            <w:r>
              <w:rPr>
                <w:rFonts w:ascii="Tahoma" w:hAnsi="Tahoma" w:cs="Tahoma"/>
              </w:rPr>
              <w:t>F</w:t>
            </w:r>
            <w:r w:rsidR="003C439C" w:rsidRPr="001F2730">
              <w:rPr>
                <w:rFonts w:ascii="Tahoma" w:hAnsi="Tahoma" w:cs="Tahoma"/>
              </w:rPr>
              <w:t>amily rights to swales &amp; valley bottoms</w:t>
            </w:r>
          </w:p>
          <w:p w14:paraId="6F67C3F5" w14:textId="2CD7AE87" w:rsidR="008F3713" w:rsidRPr="001F2730" w:rsidRDefault="00A91B4B" w:rsidP="003C439C">
            <w:pPr>
              <w:pStyle w:val="Footer"/>
              <w:numPr>
                <w:ilvl w:val="0"/>
                <w:numId w:val="10"/>
              </w:numPr>
              <w:tabs>
                <w:tab w:val="clear" w:pos="4320"/>
                <w:tab w:val="clear" w:pos="8640"/>
              </w:tabs>
              <w:rPr>
                <w:rFonts w:ascii="Tahoma" w:hAnsi="Tahoma" w:cs="Tahoma"/>
              </w:rPr>
            </w:pPr>
            <w:r>
              <w:rPr>
                <w:rFonts w:ascii="Tahoma" w:hAnsi="Tahoma" w:cs="Tahoma"/>
              </w:rPr>
              <w:t>F</w:t>
            </w:r>
            <w:r w:rsidR="003C439C" w:rsidRPr="001F2730">
              <w:rPr>
                <w:rFonts w:ascii="Tahoma" w:hAnsi="Tahoma" w:cs="Tahoma"/>
              </w:rPr>
              <w:t>loodway management</w:t>
            </w:r>
          </w:p>
        </w:tc>
      </w:tr>
      <w:tr w:rsidR="004E7309" w:rsidRPr="000C3999" w14:paraId="7062F8E9" w14:textId="77777777" w:rsidTr="00F821F8">
        <w:tc>
          <w:tcPr>
            <w:tcW w:w="2660" w:type="dxa"/>
          </w:tcPr>
          <w:p w14:paraId="3BD0C75D" w14:textId="661653E4" w:rsidR="004E7309" w:rsidRPr="001F2730" w:rsidRDefault="004E7309" w:rsidP="009C0369">
            <w:pPr>
              <w:pStyle w:val="Footer"/>
              <w:tabs>
                <w:tab w:val="clear" w:pos="4320"/>
                <w:tab w:val="clear" w:pos="8640"/>
              </w:tabs>
              <w:jc w:val="right"/>
              <w:rPr>
                <w:rFonts w:ascii="Tahoma" w:hAnsi="Tahoma" w:cs="Tahoma"/>
              </w:rPr>
            </w:pPr>
            <w:r w:rsidRPr="001F2730">
              <w:rPr>
                <w:rFonts w:ascii="Tahoma" w:hAnsi="Tahoma" w:cs="Tahoma"/>
              </w:rPr>
              <w:t>Contour Hedgerow Trial</w:t>
            </w:r>
          </w:p>
        </w:tc>
        <w:tc>
          <w:tcPr>
            <w:tcW w:w="4252" w:type="dxa"/>
          </w:tcPr>
          <w:p w14:paraId="537D0770" w14:textId="1D6F4C01" w:rsidR="004E7309" w:rsidRPr="001F2730" w:rsidRDefault="004E7309" w:rsidP="00270FBB">
            <w:pPr>
              <w:pStyle w:val="Footer"/>
              <w:tabs>
                <w:tab w:val="clear" w:pos="4320"/>
                <w:tab w:val="clear" w:pos="8640"/>
              </w:tabs>
              <w:rPr>
                <w:rFonts w:ascii="Tahoma" w:hAnsi="Tahoma" w:cs="Tahoma"/>
              </w:rPr>
            </w:pPr>
            <w:r w:rsidRPr="001F2730">
              <w:rPr>
                <w:rFonts w:ascii="Tahoma" w:hAnsi="Tahoma" w:cs="Tahoma"/>
              </w:rPr>
              <w:t>Spread of native and feral contour hedgerow species</w:t>
            </w:r>
          </w:p>
        </w:tc>
        <w:tc>
          <w:tcPr>
            <w:tcW w:w="3402" w:type="dxa"/>
          </w:tcPr>
          <w:p w14:paraId="330E5CE4" w14:textId="77777777" w:rsidR="004E7309" w:rsidRPr="001F2730" w:rsidRDefault="004E7309" w:rsidP="005D06B2">
            <w:pPr>
              <w:pStyle w:val="Footer"/>
              <w:tabs>
                <w:tab w:val="clear" w:pos="4320"/>
                <w:tab w:val="clear" w:pos="8640"/>
              </w:tabs>
              <w:rPr>
                <w:rFonts w:ascii="Tahoma" w:hAnsi="Tahoma" w:cs="Tahoma"/>
              </w:rPr>
            </w:pPr>
            <w:r w:rsidRPr="001F2730">
              <w:rPr>
                <w:rFonts w:ascii="Tahoma" w:hAnsi="Tahoma" w:cs="Tahoma"/>
              </w:rPr>
              <w:t>Build community awareness of:</w:t>
            </w:r>
          </w:p>
          <w:p w14:paraId="490E607B" w14:textId="1F18B2E2" w:rsidR="004E7309" w:rsidRPr="001F2730" w:rsidRDefault="00A91B4B" w:rsidP="005D06B2">
            <w:pPr>
              <w:pStyle w:val="Footer"/>
              <w:numPr>
                <w:ilvl w:val="0"/>
                <w:numId w:val="13"/>
              </w:numPr>
              <w:tabs>
                <w:tab w:val="clear" w:pos="4320"/>
                <w:tab w:val="clear" w:pos="8640"/>
              </w:tabs>
              <w:rPr>
                <w:rFonts w:ascii="Tahoma" w:hAnsi="Tahoma" w:cs="Tahoma"/>
              </w:rPr>
            </w:pPr>
            <w:r>
              <w:rPr>
                <w:rFonts w:ascii="Tahoma" w:hAnsi="Tahoma" w:cs="Tahoma"/>
              </w:rPr>
              <w:t>R</w:t>
            </w:r>
            <w:r w:rsidR="004E7309" w:rsidRPr="001F2730">
              <w:rPr>
                <w:rFonts w:ascii="Tahoma" w:hAnsi="Tahoma" w:cs="Tahoma"/>
              </w:rPr>
              <w:t xml:space="preserve">eafforestation </w:t>
            </w:r>
            <w:proofErr w:type="spellStart"/>
            <w:r w:rsidR="004E7309" w:rsidRPr="001F2730">
              <w:rPr>
                <w:rFonts w:ascii="Tahoma" w:hAnsi="Tahoma" w:cs="Tahoma"/>
              </w:rPr>
              <w:t>kickoff</w:t>
            </w:r>
            <w:proofErr w:type="spellEnd"/>
            <w:r w:rsidR="004E7309" w:rsidRPr="001F2730">
              <w:rPr>
                <w:rFonts w:ascii="Tahoma" w:hAnsi="Tahoma" w:cs="Tahoma"/>
              </w:rPr>
              <w:t xml:space="preserve"> by pioneer species</w:t>
            </w:r>
          </w:p>
          <w:p w14:paraId="7E9334F1" w14:textId="5B300E1B" w:rsidR="004E7309" w:rsidRPr="001F2730" w:rsidRDefault="00A91B4B" w:rsidP="00F942F9">
            <w:pPr>
              <w:pStyle w:val="Footer"/>
              <w:numPr>
                <w:ilvl w:val="0"/>
                <w:numId w:val="13"/>
              </w:numPr>
              <w:tabs>
                <w:tab w:val="clear" w:pos="4320"/>
                <w:tab w:val="clear" w:pos="8640"/>
              </w:tabs>
              <w:rPr>
                <w:rFonts w:ascii="Tahoma" w:hAnsi="Tahoma" w:cs="Tahoma"/>
              </w:rPr>
            </w:pPr>
            <w:r>
              <w:rPr>
                <w:rFonts w:ascii="Tahoma" w:hAnsi="Tahoma" w:cs="Tahoma"/>
              </w:rPr>
              <w:t>V</w:t>
            </w:r>
            <w:r w:rsidR="004E7309" w:rsidRPr="001F2730">
              <w:rPr>
                <w:rFonts w:ascii="Tahoma" w:hAnsi="Tahoma" w:cs="Tahoma"/>
              </w:rPr>
              <w:t>alue of local fire bylaws</w:t>
            </w:r>
          </w:p>
        </w:tc>
      </w:tr>
    </w:tbl>
    <w:p w14:paraId="716CD1A6" w14:textId="77777777" w:rsidR="00741C58" w:rsidRPr="00947D0B" w:rsidRDefault="00741C58" w:rsidP="00293886">
      <w:pPr>
        <w:pStyle w:val="Heading1"/>
        <w:spacing w:before="120"/>
        <w:rPr>
          <w:rFonts w:ascii="Tahoma" w:hAnsi="Tahoma" w:cs="Tahoma"/>
          <w:b w:val="0"/>
          <w:color w:val="4F81BD" w:themeColor="accent1"/>
          <w:sz w:val="28"/>
          <w:szCs w:val="28"/>
        </w:rPr>
      </w:pPr>
      <w:r>
        <w:rPr>
          <w:rFonts w:ascii="Tahoma" w:hAnsi="Tahoma" w:cs="Tahoma"/>
          <w:b w:val="0"/>
          <w:color w:val="4F81BD" w:themeColor="accent1"/>
          <w:sz w:val="28"/>
          <w:szCs w:val="28"/>
        </w:rPr>
        <w:t>Background</w:t>
      </w:r>
      <w:r w:rsidRPr="00947D0B">
        <w:rPr>
          <w:rFonts w:ascii="Tahoma" w:hAnsi="Tahoma" w:cs="Tahoma"/>
          <w:b w:val="0"/>
          <w:color w:val="4F81BD" w:themeColor="accent1"/>
          <w:sz w:val="28"/>
          <w:szCs w:val="28"/>
        </w:rPr>
        <w:t>/</w:t>
      </w:r>
      <w:r>
        <w:rPr>
          <w:rFonts w:ascii="Tahoma" w:hAnsi="Tahoma" w:cs="Tahoma"/>
          <w:b w:val="0"/>
          <w:color w:val="4F81BD" w:themeColor="accent1"/>
          <w:sz w:val="28"/>
          <w:szCs w:val="28"/>
        </w:rPr>
        <w:t xml:space="preserve"> Socio-Ecological </w:t>
      </w:r>
      <w:r w:rsidRPr="00947D0B">
        <w:rPr>
          <w:rFonts w:ascii="Tahoma" w:hAnsi="Tahoma" w:cs="Tahoma"/>
          <w:b w:val="0"/>
          <w:color w:val="4F81BD" w:themeColor="accent1"/>
          <w:sz w:val="28"/>
          <w:szCs w:val="28"/>
        </w:rPr>
        <w:t>P</w:t>
      </w:r>
      <w:r>
        <w:rPr>
          <w:rFonts w:ascii="Tahoma" w:hAnsi="Tahoma" w:cs="Tahoma"/>
          <w:b w:val="0"/>
          <w:color w:val="4F81BD" w:themeColor="accent1"/>
          <w:sz w:val="28"/>
          <w:szCs w:val="28"/>
        </w:rPr>
        <w:t>roblem</w:t>
      </w:r>
    </w:p>
    <w:p w14:paraId="76B3D1ED" w14:textId="2F67B084" w:rsidR="00741C58" w:rsidRDefault="00741C58" w:rsidP="00741C58">
      <w:pPr>
        <w:spacing w:after="120"/>
        <w:jc w:val="both"/>
        <w:rPr>
          <w:rFonts w:ascii="Tahoma" w:hAnsi="Tahoma" w:cs="Tahoma"/>
          <w:sz w:val="22"/>
          <w:szCs w:val="22"/>
        </w:rPr>
      </w:pPr>
      <w:r w:rsidRPr="00525C98">
        <w:rPr>
          <w:rFonts w:ascii="Tahoma" w:hAnsi="Tahoma" w:cs="Tahoma"/>
          <w:sz w:val="22"/>
          <w:szCs w:val="22"/>
        </w:rPr>
        <w:t xml:space="preserve">In </w:t>
      </w:r>
      <w:r>
        <w:rPr>
          <w:rFonts w:ascii="Tahoma" w:hAnsi="Tahoma" w:cs="Tahoma"/>
          <w:sz w:val="22"/>
          <w:szCs w:val="22"/>
        </w:rPr>
        <w:t>many areas of the</w:t>
      </w:r>
      <w:r w:rsidRPr="00525C98">
        <w:rPr>
          <w:rFonts w:ascii="Tahoma" w:hAnsi="Tahoma" w:cs="Tahoma"/>
          <w:sz w:val="22"/>
          <w:szCs w:val="22"/>
        </w:rPr>
        <w:t xml:space="preserve"> Highlands, the </w:t>
      </w:r>
      <w:r>
        <w:rPr>
          <w:rFonts w:ascii="Tahoma" w:hAnsi="Tahoma" w:cs="Tahoma"/>
          <w:sz w:val="22"/>
          <w:szCs w:val="22"/>
        </w:rPr>
        <w:t>increasing population</w:t>
      </w:r>
      <w:r w:rsidRPr="00525C98">
        <w:rPr>
          <w:rFonts w:ascii="Tahoma" w:hAnsi="Tahoma" w:cs="Tahoma"/>
          <w:sz w:val="22"/>
          <w:szCs w:val="22"/>
        </w:rPr>
        <w:t xml:space="preserve"> </w:t>
      </w:r>
      <w:r>
        <w:rPr>
          <w:rFonts w:ascii="Tahoma" w:hAnsi="Tahoma" w:cs="Tahoma"/>
          <w:sz w:val="22"/>
          <w:szCs w:val="22"/>
        </w:rPr>
        <w:t xml:space="preserve">and therefore the decreasing area of arable </w:t>
      </w:r>
      <w:r w:rsidRPr="00525C98">
        <w:rPr>
          <w:rFonts w:ascii="Tahoma" w:hAnsi="Tahoma" w:cs="Tahoma"/>
          <w:sz w:val="22"/>
          <w:szCs w:val="22"/>
        </w:rPr>
        <w:t>la</w:t>
      </w:r>
      <w:r>
        <w:rPr>
          <w:rFonts w:ascii="Tahoma" w:hAnsi="Tahoma" w:cs="Tahoma"/>
          <w:sz w:val="22"/>
          <w:szCs w:val="22"/>
        </w:rPr>
        <w:t xml:space="preserve">nd is becoming a major issue to many clans and their resident </w:t>
      </w:r>
      <w:r w:rsidRPr="00525C98">
        <w:rPr>
          <w:rFonts w:ascii="Tahoma" w:hAnsi="Tahoma" w:cs="Tahoma"/>
          <w:sz w:val="22"/>
          <w:szCs w:val="22"/>
        </w:rPr>
        <w:t xml:space="preserve">families.  </w:t>
      </w:r>
      <w:r>
        <w:rPr>
          <w:rFonts w:ascii="Tahoma" w:hAnsi="Tahoma" w:cs="Tahoma"/>
          <w:sz w:val="22"/>
          <w:szCs w:val="22"/>
        </w:rPr>
        <w:t>In areas of high population density like the Tsak Valley families have limited land for which they have rights to garden (</w:t>
      </w:r>
      <w:proofErr w:type="spellStart"/>
      <w:r>
        <w:rPr>
          <w:rFonts w:ascii="Tahoma" w:hAnsi="Tahoma" w:cs="Tahoma"/>
          <w:sz w:val="22"/>
          <w:szCs w:val="22"/>
        </w:rPr>
        <w:t>usufructuary</w:t>
      </w:r>
      <w:proofErr w:type="spellEnd"/>
      <w:r>
        <w:rPr>
          <w:rFonts w:ascii="Tahoma" w:hAnsi="Tahoma" w:cs="Tahoma"/>
          <w:sz w:val="22"/>
          <w:szCs w:val="22"/>
        </w:rPr>
        <w:t xml:space="preserve"> rights) so that the fallow periods of shifting agriculture have become shortened.</w:t>
      </w:r>
    </w:p>
    <w:p w14:paraId="6B895E6A" w14:textId="0BD78615" w:rsidR="00741C58" w:rsidRDefault="00741C58" w:rsidP="00741C58">
      <w:pPr>
        <w:spacing w:after="120"/>
        <w:jc w:val="both"/>
        <w:rPr>
          <w:rFonts w:ascii="Tahoma" w:hAnsi="Tahoma" w:cs="Tahoma"/>
          <w:sz w:val="22"/>
          <w:szCs w:val="22"/>
        </w:rPr>
      </w:pPr>
      <w:r w:rsidRPr="00525C98">
        <w:rPr>
          <w:rFonts w:ascii="Tahoma" w:hAnsi="Tahoma" w:cs="Tahoma"/>
          <w:sz w:val="22"/>
          <w:szCs w:val="22"/>
        </w:rPr>
        <w:t xml:space="preserve">The same </w:t>
      </w:r>
      <w:r>
        <w:rPr>
          <w:rFonts w:ascii="Tahoma" w:hAnsi="Tahoma" w:cs="Tahoma"/>
          <w:sz w:val="22"/>
          <w:szCs w:val="22"/>
        </w:rPr>
        <w:t xml:space="preserve">piece of garden </w:t>
      </w:r>
      <w:r w:rsidRPr="00525C98">
        <w:rPr>
          <w:rFonts w:ascii="Tahoma" w:hAnsi="Tahoma" w:cs="Tahoma"/>
          <w:sz w:val="22"/>
          <w:szCs w:val="22"/>
        </w:rPr>
        <w:t xml:space="preserve">land is used </w:t>
      </w:r>
      <w:r>
        <w:rPr>
          <w:rFonts w:ascii="Tahoma" w:hAnsi="Tahoma" w:cs="Tahoma"/>
          <w:sz w:val="22"/>
          <w:szCs w:val="22"/>
        </w:rPr>
        <w:t xml:space="preserve">after only a period of rest, 1 or 2 or 3 years, during which regrowth of trees and shrubs for the bush fallow stage of shifting agriculture is inadequate for the </w:t>
      </w:r>
      <w:proofErr w:type="spellStart"/>
      <w:r>
        <w:rPr>
          <w:rFonts w:ascii="Tahoma" w:hAnsi="Tahoma" w:cs="Tahoma"/>
          <w:sz w:val="22"/>
          <w:szCs w:val="22"/>
        </w:rPr>
        <w:t>buildup</w:t>
      </w:r>
      <w:proofErr w:type="spellEnd"/>
      <w:r>
        <w:rPr>
          <w:rFonts w:ascii="Tahoma" w:hAnsi="Tahoma" w:cs="Tahoma"/>
          <w:sz w:val="22"/>
          <w:szCs w:val="22"/>
        </w:rPr>
        <w:t xml:space="preserve"> of humus, topsoil and accumulation of mineral nutrients from the subsoil. </w:t>
      </w:r>
      <w:r w:rsidRPr="00525C98">
        <w:rPr>
          <w:rFonts w:ascii="Tahoma" w:hAnsi="Tahoma" w:cs="Tahoma"/>
          <w:sz w:val="22"/>
          <w:szCs w:val="22"/>
        </w:rPr>
        <w:t xml:space="preserve">As a result </w:t>
      </w:r>
      <w:r>
        <w:rPr>
          <w:rFonts w:ascii="Tahoma" w:hAnsi="Tahoma" w:cs="Tahoma"/>
          <w:sz w:val="22"/>
          <w:szCs w:val="22"/>
        </w:rPr>
        <w:t>the land cannot regain fertility</w:t>
      </w:r>
      <w:r w:rsidRPr="00525C98">
        <w:rPr>
          <w:rFonts w:ascii="Tahoma" w:hAnsi="Tahoma" w:cs="Tahoma"/>
          <w:sz w:val="22"/>
          <w:szCs w:val="22"/>
        </w:rPr>
        <w:t xml:space="preserve"> </w:t>
      </w:r>
      <w:r>
        <w:rPr>
          <w:rFonts w:ascii="Tahoma" w:hAnsi="Tahoma" w:cs="Tahoma"/>
          <w:sz w:val="22"/>
          <w:szCs w:val="22"/>
        </w:rPr>
        <w:t>so</w:t>
      </w:r>
      <w:r w:rsidRPr="00525C98">
        <w:rPr>
          <w:rFonts w:ascii="Tahoma" w:hAnsi="Tahoma" w:cs="Tahoma"/>
          <w:sz w:val="22"/>
          <w:szCs w:val="22"/>
        </w:rPr>
        <w:t xml:space="preserve"> becomes unproductive and </w:t>
      </w:r>
      <w:r w:rsidRPr="00947D0B">
        <w:rPr>
          <w:rFonts w:ascii="Tahoma" w:hAnsi="Tahoma" w:cs="Tahoma"/>
          <w:sz w:val="22"/>
          <w:szCs w:val="22"/>
        </w:rPr>
        <w:t>is</w:t>
      </w:r>
      <w:r w:rsidRPr="00525C98">
        <w:rPr>
          <w:rFonts w:ascii="Tahoma" w:hAnsi="Tahoma" w:cs="Tahoma"/>
          <w:sz w:val="22"/>
          <w:szCs w:val="22"/>
        </w:rPr>
        <w:t xml:space="preserve"> plagued </w:t>
      </w:r>
      <w:r>
        <w:rPr>
          <w:rFonts w:ascii="Tahoma" w:hAnsi="Tahoma" w:cs="Tahoma"/>
          <w:sz w:val="22"/>
          <w:szCs w:val="22"/>
        </w:rPr>
        <w:t xml:space="preserve">by weeds, especially kunai grass, </w:t>
      </w:r>
      <w:proofErr w:type="spellStart"/>
      <w:r w:rsidRPr="000B787B">
        <w:rPr>
          <w:rFonts w:ascii="Tahoma" w:hAnsi="Tahoma" w:cs="Tahoma"/>
          <w:i/>
          <w:sz w:val="22"/>
          <w:szCs w:val="22"/>
        </w:rPr>
        <w:t>Imperata</w:t>
      </w:r>
      <w:proofErr w:type="spellEnd"/>
      <w:r w:rsidRPr="000B787B">
        <w:rPr>
          <w:rFonts w:ascii="Tahoma" w:hAnsi="Tahoma" w:cs="Tahoma"/>
          <w:i/>
          <w:sz w:val="22"/>
          <w:szCs w:val="22"/>
        </w:rPr>
        <w:t xml:space="preserve"> </w:t>
      </w:r>
      <w:proofErr w:type="spellStart"/>
      <w:r w:rsidRPr="000B787B">
        <w:rPr>
          <w:rFonts w:ascii="Tahoma" w:hAnsi="Tahoma" w:cs="Tahoma"/>
          <w:i/>
          <w:sz w:val="22"/>
          <w:szCs w:val="22"/>
        </w:rPr>
        <w:t>cylindrica</w:t>
      </w:r>
      <w:proofErr w:type="spellEnd"/>
      <w:r>
        <w:rPr>
          <w:rFonts w:ascii="Tahoma" w:hAnsi="Tahoma" w:cs="Tahoma"/>
          <w:sz w:val="22"/>
          <w:szCs w:val="22"/>
        </w:rPr>
        <w:t>.  Furthermore, patches of kunai are frequently burned or harvested leading to rapid</w:t>
      </w:r>
      <w:r w:rsidRPr="00947D0B">
        <w:rPr>
          <w:rFonts w:ascii="Tahoma" w:hAnsi="Tahoma" w:cs="Tahoma"/>
          <w:sz w:val="22"/>
          <w:szCs w:val="22"/>
        </w:rPr>
        <w:t xml:space="preserve"> soil </w:t>
      </w:r>
      <w:r>
        <w:rPr>
          <w:rFonts w:ascii="Tahoma" w:hAnsi="Tahoma" w:cs="Tahoma"/>
          <w:sz w:val="22"/>
          <w:szCs w:val="22"/>
        </w:rPr>
        <w:t xml:space="preserve">erosion, drying up of springs, and </w:t>
      </w:r>
      <w:r w:rsidRPr="000B787B">
        <w:rPr>
          <w:rFonts w:ascii="Tahoma" w:hAnsi="Tahoma" w:cs="Tahoma"/>
          <w:sz w:val="22"/>
          <w:szCs w:val="22"/>
        </w:rPr>
        <w:t xml:space="preserve">disappearance of </w:t>
      </w:r>
      <w:r>
        <w:rPr>
          <w:rFonts w:ascii="Tahoma" w:hAnsi="Tahoma" w:cs="Tahoma"/>
          <w:sz w:val="22"/>
          <w:szCs w:val="22"/>
        </w:rPr>
        <w:t>habitat for birds and predator insects important for pollination and control of insect pests.</w:t>
      </w:r>
    </w:p>
    <w:p w14:paraId="0FF80950" w14:textId="77777777" w:rsidR="00741C58" w:rsidRDefault="00741C58" w:rsidP="00741C58">
      <w:pPr>
        <w:rPr>
          <w:rFonts w:ascii="Tahoma" w:hAnsi="Tahoma" w:cs="Tahoma"/>
          <w:color w:val="4F81BD" w:themeColor="accent1"/>
          <w:sz w:val="28"/>
          <w:szCs w:val="28"/>
        </w:rPr>
      </w:pPr>
      <w:r>
        <w:rPr>
          <w:rFonts w:ascii="Tahoma" w:hAnsi="Tahoma" w:cs="Tahoma"/>
          <w:color w:val="4F81BD" w:themeColor="accent1"/>
          <w:sz w:val="28"/>
          <w:szCs w:val="28"/>
        </w:rPr>
        <w:t>Community Management Plans</w:t>
      </w:r>
    </w:p>
    <w:p w14:paraId="3989FED4" w14:textId="66969ACF" w:rsidR="00741C58" w:rsidRDefault="00741C58" w:rsidP="00741C58">
      <w:pPr>
        <w:spacing w:after="120"/>
        <w:jc w:val="both"/>
        <w:rPr>
          <w:rFonts w:ascii="Tahoma" w:hAnsi="Tahoma" w:cs="Tahoma"/>
          <w:sz w:val="22"/>
          <w:szCs w:val="22"/>
        </w:rPr>
      </w:pPr>
      <w:r>
        <w:rPr>
          <w:rFonts w:ascii="Tahoma" w:hAnsi="Tahoma" w:cs="Tahoma"/>
          <w:sz w:val="22"/>
          <w:szCs w:val="22"/>
        </w:rPr>
        <w:t xml:space="preserve">In Phase I of 'Kirapim </w:t>
      </w:r>
      <w:proofErr w:type="spellStart"/>
      <w:r>
        <w:rPr>
          <w:rFonts w:ascii="Tahoma" w:hAnsi="Tahoma" w:cs="Tahoma"/>
          <w:sz w:val="22"/>
          <w:szCs w:val="22"/>
        </w:rPr>
        <w:t>Kaikai</w:t>
      </w:r>
      <w:proofErr w:type="spellEnd"/>
      <w:r>
        <w:rPr>
          <w:rFonts w:ascii="Tahoma" w:hAnsi="Tahoma" w:cs="Tahoma"/>
          <w:sz w:val="22"/>
          <w:szCs w:val="22"/>
        </w:rPr>
        <w:t xml:space="preserve"> na </w:t>
      </w:r>
      <w:proofErr w:type="spellStart"/>
      <w:r>
        <w:rPr>
          <w:rFonts w:ascii="Tahoma" w:hAnsi="Tahoma" w:cs="Tahoma"/>
          <w:sz w:val="22"/>
          <w:szCs w:val="22"/>
        </w:rPr>
        <w:t>Maket</w:t>
      </w:r>
      <w:proofErr w:type="spellEnd"/>
      <w:r>
        <w:rPr>
          <w:rFonts w:ascii="Tahoma" w:hAnsi="Tahoma" w:cs="Tahoma"/>
          <w:sz w:val="22"/>
          <w:szCs w:val="22"/>
        </w:rPr>
        <w:t xml:space="preserve">' Tsak women gained awareness of the for safeguarding yields as climate forcing causes frequent droughts </w:t>
      </w:r>
      <w:r w:rsidR="009A01DC">
        <w:rPr>
          <w:rFonts w:ascii="Tahoma" w:hAnsi="Tahoma" w:cs="Tahoma"/>
          <w:sz w:val="22"/>
          <w:szCs w:val="22"/>
        </w:rPr>
        <w:t xml:space="preserve">of one to several weeks duration </w:t>
      </w:r>
      <w:r>
        <w:rPr>
          <w:rFonts w:ascii="Tahoma" w:hAnsi="Tahoma" w:cs="Tahoma"/>
          <w:sz w:val="22"/>
          <w:szCs w:val="22"/>
        </w:rPr>
        <w:t>wit</w:t>
      </w:r>
      <w:r w:rsidR="009A01DC">
        <w:rPr>
          <w:rFonts w:ascii="Tahoma" w:hAnsi="Tahoma" w:cs="Tahoma"/>
          <w:sz w:val="22"/>
          <w:szCs w:val="22"/>
        </w:rPr>
        <w:t>h associated frosts, often followed</w:t>
      </w:r>
      <w:r>
        <w:rPr>
          <w:rFonts w:ascii="Tahoma" w:hAnsi="Tahoma" w:cs="Tahoma"/>
          <w:sz w:val="22"/>
          <w:szCs w:val="22"/>
        </w:rPr>
        <w:t xml:space="preserve"> by severe rainfall events.  The women have begun using and educating other women and families</w:t>
      </w:r>
      <w:r w:rsidR="003E2229">
        <w:rPr>
          <w:rFonts w:ascii="Tahoma" w:hAnsi="Tahoma" w:cs="Tahoma"/>
          <w:sz w:val="22"/>
          <w:szCs w:val="22"/>
        </w:rPr>
        <w:t xml:space="preserve"> to practice better garden hygie</w:t>
      </w:r>
      <w:r>
        <w:rPr>
          <w:rFonts w:ascii="Tahoma" w:hAnsi="Tahoma" w:cs="Tahoma"/>
          <w:sz w:val="22"/>
          <w:szCs w:val="22"/>
        </w:rPr>
        <w:t>ne (particular using clean vegetation for composting), to prepare and use their own sprays to control insect infestations and fungal infections and to use mulching, as well as composting, to build soil fertility. Some families are also beginning to practise soil conservation.</w:t>
      </w:r>
    </w:p>
    <w:p w14:paraId="7E01F0C4" w14:textId="32E0D02A" w:rsidR="00741C58" w:rsidRPr="00A12C1E" w:rsidRDefault="00741C58" w:rsidP="00741C58">
      <w:pPr>
        <w:spacing w:after="120"/>
        <w:jc w:val="both"/>
        <w:rPr>
          <w:rFonts w:ascii="Tahoma" w:hAnsi="Tahoma" w:cs="Tahoma"/>
          <w:sz w:val="22"/>
          <w:szCs w:val="22"/>
        </w:rPr>
      </w:pPr>
      <w:r>
        <w:rPr>
          <w:rFonts w:ascii="Tahoma" w:hAnsi="Tahoma" w:cs="Tahoma"/>
          <w:sz w:val="22"/>
          <w:szCs w:val="22"/>
        </w:rPr>
        <w:t xml:space="preserve">In Phase II a major concern of the CDWAI team will be to facilitate the Tsak Rural Women's Empowerment Foundation leadership to </w:t>
      </w:r>
      <w:r w:rsidR="00CD6AFE">
        <w:rPr>
          <w:rFonts w:ascii="Tahoma" w:hAnsi="Tahoma" w:cs="Tahoma"/>
          <w:sz w:val="22"/>
          <w:szCs w:val="22"/>
        </w:rPr>
        <w:t>hold seminars</w:t>
      </w:r>
      <w:r>
        <w:rPr>
          <w:rFonts w:ascii="Tahoma" w:hAnsi="Tahoma" w:cs="Tahoma"/>
          <w:sz w:val="22"/>
          <w:szCs w:val="22"/>
        </w:rPr>
        <w:t xml:space="preserve"> w</w:t>
      </w:r>
      <w:r w:rsidR="00CD6AFE">
        <w:rPr>
          <w:rFonts w:ascii="Tahoma" w:hAnsi="Tahoma" w:cs="Tahoma"/>
          <w:sz w:val="22"/>
          <w:szCs w:val="22"/>
        </w:rPr>
        <w:t>ith the women's group members</w:t>
      </w:r>
      <w:r>
        <w:rPr>
          <w:rFonts w:ascii="Tahoma" w:hAnsi="Tahoma" w:cs="Tahoma"/>
          <w:sz w:val="22"/>
          <w:szCs w:val="22"/>
        </w:rPr>
        <w:t xml:space="preserve"> and </w:t>
      </w:r>
      <w:r w:rsidR="00CD6AFE">
        <w:rPr>
          <w:rFonts w:ascii="Tahoma" w:hAnsi="Tahoma" w:cs="Tahoma"/>
          <w:sz w:val="22"/>
          <w:szCs w:val="22"/>
        </w:rPr>
        <w:t>local</w:t>
      </w:r>
      <w:r>
        <w:rPr>
          <w:rFonts w:ascii="Tahoma" w:hAnsi="Tahoma" w:cs="Tahoma"/>
          <w:sz w:val="22"/>
          <w:szCs w:val="22"/>
        </w:rPr>
        <w:t xml:space="preserve"> leaders to reach community agreements and support f</w:t>
      </w:r>
      <w:r w:rsidR="00600C68">
        <w:rPr>
          <w:rFonts w:ascii="Tahoma" w:hAnsi="Tahoma" w:cs="Tahoma"/>
          <w:sz w:val="22"/>
          <w:szCs w:val="22"/>
        </w:rPr>
        <w:t xml:space="preserve">rom Village Court Magistrates, </w:t>
      </w:r>
      <w:r>
        <w:rPr>
          <w:rFonts w:ascii="Tahoma" w:hAnsi="Tahoma" w:cs="Tahoma"/>
          <w:sz w:val="22"/>
          <w:szCs w:val="22"/>
        </w:rPr>
        <w:t>LLG Councilors and other clan big-men to pro-actively settle and prevent conflict between clans and families that would destroy family, or community, labo</w:t>
      </w:r>
      <w:r w:rsidR="006514AB">
        <w:rPr>
          <w:rFonts w:ascii="Tahoma" w:hAnsi="Tahoma" w:cs="Tahoma"/>
          <w:sz w:val="22"/>
          <w:szCs w:val="22"/>
        </w:rPr>
        <w:t>u</w:t>
      </w:r>
      <w:r>
        <w:rPr>
          <w:rFonts w:ascii="Tahoma" w:hAnsi="Tahoma" w:cs="Tahoma"/>
          <w:sz w:val="22"/>
          <w:szCs w:val="22"/>
        </w:rPr>
        <w:t>r invested in soil conservation structures, drains and ponds dug for irrigation or drought avoidance food crops and planting and maintenance of contour hedgerows.</w:t>
      </w:r>
    </w:p>
    <w:p w14:paraId="7BE0640C" w14:textId="4558DB2B" w:rsidR="00741C58" w:rsidRPr="00600C68" w:rsidRDefault="00600C68" w:rsidP="00741C58">
      <w:pPr>
        <w:pStyle w:val="Heading1"/>
        <w:keepNext w:val="0"/>
        <w:widowControl w:val="0"/>
        <w:spacing w:before="180"/>
        <w:rPr>
          <w:rFonts w:ascii="Tahoma" w:hAnsi="Tahoma" w:cs="Tahoma"/>
          <w:b w:val="0"/>
          <w:szCs w:val="22"/>
        </w:rPr>
      </w:pPr>
      <w:r w:rsidRPr="00600C68">
        <w:rPr>
          <w:rFonts w:ascii="Tahoma" w:hAnsi="Tahoma" w:cs="Tahoma"/>
          <w:b w:val="0"/>
          <w:szCs w:val="22"/>
        </w:rPr>
        <w:lastRenderedPageBreak/>
        <w:t xml:space="preserve">The following table </w:t>
      </w:r>
      <w:r>
        <w:rPr>
          <w:rFonts w:ascii="Tahoma" w:hAnsi="Tahoma" w:cs="Tahoma"/>
          <w:b w:val="0"/>
          <w:szCs w:val="22"/>
        </w:rPr>
        <w:t xml:space="preserve">describes these key issues for community discussion to protect the positive gains that are resulting from CDWAI activities and to forestall the risks associated with the soil fertility and conservation activities that could lead to </w:t>
      </w:r>
      <w:r w:rsidR="00B42B61">
        <w:rPr>
          <w:rFonts w:ascii="Tahoma" w:hAnsi="Tahoma" w:cs="Tahoma"/>
          <w:b w:val="0"/>
          <w:szCs w:val="22"/>
        </w:rPr>
        <w:t>the indir</w:t>
      </w:r>
      <w:bookmarkStart w:id="0" w:name="_GoBack"/>
      <w:bookmarkEnd w:id="0"/>
      <w:r w:rsidR="00B42B61">
        <w:rPr>
          <w:rFonts w:ascii="Tahoma" w:hAnsi="Tahoma" w:cs="Tahoma"/>
          <w:b w:val="0"/>
          <w:szCs w:val="22"/>
        </w:rPr>
        <w:t xml:space="preserve">ect effect of </w:t>
      </w:r>
      <w:r>
        <w:rPr>
          <w:rFonts w:ascii="Tahoma" w:hAnsi="Tahoma" w:cs="Tahoma"/>
          <w:b w:val="0"/>
          <w:szCs w:val="22"/>
        </w:rPr>
        <w:t>further competition for garden land.</w:t>
      </w:r>
    </w:p>
    <w:p w14:paraId="2F82FC97" w14:textId="5FD9FDD2" w:rsidR="005351AE" w:rsidRDefault="005351AE" w:rsidP="001F2730">
      <w:pPr>
        <w:pStyle w:val="Heading1"/>
        <w:spacing w:before="180"/>
        <w:rPr>
          <w:rFonts w:ascii="Tahoma" w:hAnsi="Tahoma" w:cs="Tahoma"/>
          <w:b w:val="0"/>
          <w:color w:val="4F81BD" w:themeColor="accent1"/>
          <w:sz w:val="28"/>
          <w:szCs w:val="28"/>
        </w:rPr>
      </w:pPr>
      <w:r w:rsidRPr="00122950">
        <w:rPr>
          <w:rFonts w:ascii="Tahoma" w:hAnsi="Tahoma" w:cs="Tahoma"/>
          <w:b w:val="0"/>
          <w:color w:val="4F81BD" w:themeColor="accent1"/>
          <w:sz w:val="28"/>
          <w:szCs w:val="28"/>
        </w:rPr>
        <w:t>Environmental Safeguards to follow during Activity Setup</w:t>
      </w:r>
    </w:p>
    <w:p w14:paraId="5ACE88BC" w14:textId="2C19D8E6" w:rsidR="004A0181" w:rsidRPr="004A0181" w:rsidRDefault="00621975" w:rsidP="005E4D0E">
      <w:pPr>
        <w:spacing w:after="120"/>
        <w:jc w:val="both"/>
        <w:rPr>
          <w:rFonts w:ascii="Tahoma" w:hAnsi="Tahoma" w:cs="Tahoma"/>
          <w:sz w:val="22"/>
          <w:szCs w:val="22"/>
          <w:lang w:eastAsia="en-US"/>
        </w:rPr>
      </w:pPr>
      <w:r>
        <w:rPr>
          <w:rFonts w:ascii="Tahoma" w:hAnsi="Tahoma" w:cs="Tahoma"/>
          <w:sz w:val="22"/>
          <w:szCs w:val="22"/>
          <w:lang w:eastAsia="en-US"/>
        </w:rPr>
        <w:t xml:space="preserve">In the set up stage for these project activities the CDWAI team will </w:t>
      </w:r>
      <w:r w:rsidR="001F2730">
        <w:rPr>
          <w:rFonts w:ascii="Tahoma" w:hAnsi="Tahoma" w:cs="Tahoma"/>
          <w:sz w:val="22"/>
          <w:szCs w:val="22"/>
          <w:lang w:eastAsia="en-US"/>
        </w:rPr>
        <w:t>present to and discuss</w:t>
      </w:r>
      <w:r>
        <w:rPr>
          <w:rFonts w:ascii="Tahoma" w:hAnsi="Tahoma" w:cs="Tahoma"/>
          <w:sz w:val="22"/>
          <w:szCs w:val="22"/>
          <w:lang w:eastAsia="en-US"/>
        </w:rPr>
        <w:t xml:space="preserve"> with TRWEF leadership, including the Ward Women Group Chairs</w:t>
      </w:r>
      <w:r w:rsidR="008B7352">
        <w:rPr>
          <w:rFonts w:ascii="Tahoma" w:hAnsi="Tahoma" w:cs="Tahoma"/>
          <w:sz w:val="22"/>
          <w:szCs w:val="22"/>
          <w:lang w:eastAsia="en-US"/>
        </w:rPr>
        <w:t>,</w:t>
      </w:r>
      <w:r>
        <w:rPr>
          <w:rFonts w:ascii="Tahoma" w:hAnsi="Tahoma" w:cs="Tahoma"/>
          <w:sz w:val="22"/>
          <w:szCs w:val="22"/>
          <w:lang w:eastAsia="en-US"/>
        </w:rPr>
        <w:t xml:space="preserve"> the potential </w:t>
      </w:r>
      <w:r w:rsidR="007905EB">
        <w:rPr>
          <w:rFonts w:ascii="Tahoma" w:hAnsi="Tahoma" w:cs="Tahoma"/>
          <w:sz w:val="22"/>
          <w:szCs w:val="22"/>
          <w:lang w:eastAsia="en-US"/>
        </w:rPr>
        <w:t xml:space="preserve">direct and indirect </w:t>
      </w:r>
      <w:r>
        <w:rPr>
          <w:rFonts w:ascii="Tahoma" w:hAnsi="Tahoma" w:cs="Tahoma"/>
          <w:sz w:val="22"/>
          <w:szCs w:val="22"/>
          <w:lang w:eastAsia="en-US"/>
        </w:rPr>
        <w:t xml:space="preserve">environmental impacts of each activity.  </w:t>
      </w:r>
      <w:r w:rsidR="001F2730">
        <w:rPr>
          <w:rFonts w:ascii="Tahoma" w:hAnsi="Tahoma" w:cs="Tahoma"/>
          <w:sz w:val="22"/>
          <w:szCs w:val="22"/>
          <w:lang w:eastAsia="en-US"/>
        </w:rPr>
        <w:t>From there the TRWEF</w:t>
      </w:r>
      <w:r w:rsidR="00E84C47">
        <w:rPr>
          <w:rFonts w:ascii="Tahoma" w:hAnsi="Tahoma" w:cs="Tahoma"/>
          <w:sz w:val="22"/>
          <w:szCs w:val="22"/>
          <w:lang w:eastAsia="en-US"/>
        </w:rPr>
        <w:t xml:space="preserve"> leaders</w:t>
      </w:r>
      <w:r w:rsidR="005E4D0E">
        <w:rPr>
          <w:rFonts w:ascii="Tahoma" w:hAnsi="Tahoma" w:cs="Tahoma"/>
          <w:sz w:val="22"/>
          <w:szCs w:val="22"/>
          <w:lang w:eastAsia="en-US"/>
        </w:rPr>
        <w:t>,</w:t>
      </w:r>
      <w:r w:rsidR="001F2730">
        <w:rPr>
          <w:rFonts w:ascii="Tahoma" w:hAnsi="Tahoma" w:cs="Tahoma"/>
          <w:sz w:val="22"/>
          <w:szCs w:val="22"/>
          <w:lang w:eastAsia="en-US"/>
        </w:rPr>
        <w:t xml:space="preserve"> </w:t>
      </w:r>
      <w:r w:rsidR="005E4D0E">
        <w:rPr>
          <w:rFonts w:ascii="Tahoma" w:hAnsi="Tahoma" w:cs="Tahoma"/>
          <w:sz w:val="22"/>
          <w:szCs w:val="22"/>
          <w:lang w:eastAsia="en-US"/>
        </w:rPr>
        <w:t>with the team</w:t>
      </w:r>
      <w:r w:rsidR="00137A0C">
        <w:rPr>
          <w:rFonts w:ascii="Tahoma" w:hAnsi="Tahoma" w:cs="Tahoma"/>
          <w:sz w:val="22"/>
          <w:szCs w:val="22"/>
          <w:lang w:eastAsia="en-US"/>
        </w:rPr>
        <w:t>,</w:t>
      </w:r>
      <w:r w:rsidR="005E4D0E">
        <w:rPr>
          <w:rFonts w:ascii="Tahoma" w:hAnsi="Tahoma" w:cs="Tahoma"/>
          <w:sz w:val="22"/>
          <w:szCs w:val="22"/>
          <w:lang w:eastAsia="en-US"/>
        </w:rPr>
        <w:t xml:space="preserve"> </w:t>
      </w:r>
      <w:r w:rsidR="001F2730">
        <w:rPr>
          <w:rFonts w:ascii="Tahoma" w:hAnsi="Tahoma" w:cs="Tahoma"/>
          <w:sz w:val="22"/>
          <w:szCs w:val="22"/>
          <w:lang w:eastAsia="en-US"/>
        </w:rPr>
        <w:t xml:space="preserve">would </w:t>
      </w:r>
      <w:r w:rsidR="00035B8F">
        <w:rPr>
          <w:rFonts w:ascii="Tahoma" w:hAnsi="Tahoma" w:cs="Tahoma"/>
          <w:sz w:val="22"/>
          <w:szCs w:val="22"/>
          <w:lang w:eastAsia="en-US"/>
        </w:rPr>
        <w:t>convene</w:t>
      </w:r>
      <w:r w:rsidR="001F2730">
        <w:rPr>
          <w:rFonts w:ascii="Tahoma" w:hAnsi="Tahoma" w:cs="Tahoma"/>
          <w:sz w:val="22"/>
          <w:szCs w:val="22"/>
          <w:lang w:eastAsia="en-US"/>
        </w:rPr>
        <w:t xml:space="preserve"> discussions with the women's groups and wider community leadership. </w:t>
      </w:r>
      <w:r>
        <w:rPr>
          <w:rFonts w:ascii="Tahoma" w:hAnsi="Tahoma" w:cs="Tahoma"/>
          <w:sz w:val="22"/>
          <w:szCs w:val="22"/>
          <w:lang w:eastAsia="en-US"/>
        </w:rPr>
        <w:t xml:space="preserve">This will ensure that the women themselves will participate in the final design </w:t>
      </w:r>
      <w:r w:rsidR="005E4D0E">
        <w:rPr>
          <w:rFonts w:ascii="Tahoma" w:hAnsi="Tahoma" w:cs="Tahoma"/>
          <w:sz w:val="22"/>
          <w:szCs w:val="22"/>
          <w:lang w:eastAsia="en-US"/>
        </w:rPr>
        <w:t xml:space="preserve">of activities </w:t>
      </w:r>
      <w:r>
        <w:rPr>
          <w:rFonts w:ascii="Tahoma" w:hAnsi="Tahoma" w:cs="Tahoma"/>
          <w:sz w:val="22"/>
          <w:szCs w:val="22"/>
          <w:lang w:eastAsia="en-US"/>
        </w:rPr>
        <w:t xml:space="preserve">and how the team will carry </w:t>
      </w:r>
      <w:r w:rsidR="005E4D0E">
        <w:rPr>
          <w:rFonts w:ascii="Tahoma" w:hAnsi="Tahoma" w:cs="Tahoma"/>
          <w:sz w:val="22"/>
          <w:szCs w:val="22"/>
          <w:lang w:eastAsia="en-US"/>
        </w:rPr>
        <w:t>them out</w:t>
      </w:r>
      <w:r>
        <w:rPr>
          <w:rFonts w:ascii="Tahoma" w:hAnsi="Tahoma" w:cs="Tahoma"/>
          <w:sz w:val="22"/>
          <w:szCs w:val="22"/>
          <w:lang w:eastAsia="en-US"/>
        </w:rPr>
        <w:t>.</w:t>
      </w:r>
    </w:p>
    <w:tbl>
      <w:tblPr>
        <w:tblStyle w:val="TableGrid"/>
        <w:tblW w:w="10314" w:type="dxa"/>
        <w:tblLook w:val="04A0" w:firstRow="1" w:lastRow="0" w:firstColumn="1" w:lastColumn="0" w:noHBand="0" w:noVBand="1"/>
      </w:tblPr>
      <w:tblGrid>
        <w:gridCol w:w="2660"/>
        <w:gridCol w:w="4252"/>
        <w:gridCol w:w="3402"/>
      </w:tblGrid>
      <w:tr w:rsidR="00C74C3E" w:rsidRPr="00122950" w14:paraId="2DDF6219" w14:textId="77777777" w:rsidTr="009C0F77">
        <w:tc>
          <w:tcPr>
            <w:tcW w:w="2660" w:type="dxa"/>
          </w:tcPr>
          <w:p w14:paraId="0ADAE081" w14:textId="6DA1338D" w:rsidR="00C74C3E" w:rsidRPr="00122950" w:rsidRDefault="00C74C3E" w:rsidP="004A0181">
            <w:pPr>
              <w:rPr>
                <w:rFonts w:ascii="Tahoma" w:hAnsi="Tahoma" w:cs="Tahoma"/>
                <w:b/>
                <w:sz w:val="22"/>
                <w:szCs w:val="22"/>
              </w:rPr>
            </w:pPr>
            <w:r>
              <w:rPr>
                <w:rFonts w:ascii="Tahoma" w:hAnsi="Tahoma" w:cs="Tahoma"/>
                <w:color w:val="4F81BD" w:themeColor="accent1"/>
                <w:sz w:val="24"/>
                <w:szCs w:val="24"/>
              </w:rPr>
              <w:t>Activity</w:t>
            </w:r>
          </w:p>
        </w:tc>
        <w:tc>
          <w:tcPr>
            <w:tcW w:w="4252" w:type="dxa"/>
          </w:tcPr>
          <w:p w14:paraId="600E60CA" w14:textId="401CE201" w:rsidR="00C74C3E" w:rsidRPr="001F2730" w:rsidRDefault="001F2730" w:rsidP="001F2730">
            <w:pPr>
              <w:rPr>
                <w:rFonts w:ascii="Tahoma" w:hAnsi="Tahoma" w:cs="Tahoma"/>
                <w:color w:val="4F81BD" w:themeColor="accent1"/>
                <w:sz w:val="22"/>
                <w:szCs w:val="22"/>
              </w:rPr>
            </w:pPr>
            <w:r w:rsidRPr="001F2730">
              <w:rPr>
                <w:rFonts w:ascii="Tahoma" w:hAnsi="Tahoma" w:cs="Tahoma"/>
                <w:color w:val="4F81BD" w:themeColor="accent1"/>
                <w:sz w:val="22"/>
                <w:szCs w:val="22"/>
              </w:rPr>
              <w:t>Key issues for Community Discussion</w:t>
            </w:r>
          </w:p>
        </w:tc>
        <w:tc>
          <w:tcPr>
            <w:tcW w:w="3402" w:type="dxa"/>
          </w:tcPr>
          <w:p w14:paraId="22A40A04" w14:textId="205A74EC" w:rsidR="00C74C3E" w:rsidRPr="008B7352" w:rsidRDefault="008B7352" w:rsidP="004A0181">
            <w:pPr>
              <w:rPr>
                <w:rFonts w:ascii="Tahoma" w:hAnsi="Tahoma" w:cs="Tahoma"/>
                <w:color w:val="4F81BD" w:themeColor="accent1"/>
                <w:sz w:val="24"/>
                <w:szCs w:val="24"/>
              </w:rPr>
            </w:pPr>
            <w:r w:rsidRPr="008B7352">
              <w:rPr>
                <w:rFonts w:ascii="Tahoma" w:hAnsi="Tahoma" w:cs="Tahoma"/>
                <w:color w:val="4F81BD" w:themeColor="accent1"/>
                <w:sz w:val="24"/>
                <w:szCs w:val="24"/>
              </w:rPr>
              <w:t>Environmental Safeguards</w:t>
            </w:r>
          </w:p>
        </w:tc>
      </w:tr>
      <w:tr w:rsidR="00C74C3E" w:rsidRPr="00122950" w14:paraId="529C57D0" w14:textId="77777777" w:rsidTr="009C0F77">
        <w:tc>
          <w:tcPr>
            <w:tcW w:w="2660" w:type="dxa"/>
          </w:tcPr>
          <w:p w14:paraId="5C439ED5" w14:textId="77777777" w:rsidR="00C74C3E" w:rsidRPr="00963DCF" w:rsidRDefault="00C74C3E" w:rsidP="004A0181">
            <w:pPr>
              <w:pStyle w:val="Footer"/>
              <w:tabs>
                <w:tab w:val="clear" w:pos="4320"/>
                <w:tab w:val="clear" w:pos="8640"/>
              </w:tabs>
              <w:rPr>
                <w:rFonts w:ascii="Tahoma" w:hAnsi="Tahoma" w:cs="Tahoma"/>
                <w:color w:val="76923C" w:themeColor="accent3" w:themeShade="BF"/>
                <w:sz w:val="22"/>
                <w:szCs w:val="22"/>
              </w:rPr>
            </w:pPr>
            <w:r w:rsidRPr="00963DCF">
              <w:rPr>
                <w:rFonts w:ascii="Tahoma" w:hAnsi="Tahoma" w:cs="Tahoma"/>
                <w:color w:val="76923C" w:themeColor="accent3" w:themeShade="BF"/>
                <w:sz w:val="22"/>
                <w:szCs w:val="22"/>
              </w:rPr>
              <w:t xml:space="preserve">Tsak </w:t>
            </w:r>
            <w:proofErr w:type="spellStart"/>
            <w:r w:rsidRPr="00963DCF">
              <w:rPr>
                <w:rFonts w:ascii="Tahoma" w:hAnsi="Tahoma" w:cs="Tahoma"/>
                <w:color w:val="76923C" w:themeColor="accent3" w:themeShade="BF"/>
                <w:sz w:val="22"/>
                <w:szCs w:val="22"/>
              </w:rPr>
              <w:t>Enga</w:t>
            </w:r>
            <w:proofErr w:type="spellEnd"/>
          </w:p>
          <w:p w14:paraId="75B9112B" w14:textId="29313FE6" w:rsidR="00C74C3E" w:rsidRPr="00122950" w:rsidRDefault="00C74C3E" w:rsidP="000575A0">
            <w:pPr>
              <w:jc w:val="right"/>
              <w:rPr>
                <w:rFonts w:ascii="Tahoma" w:hAnsi="Tahoma" w:cs="Tahoma"/>
                <w:sz w:val="22"/>
                <w:szCs w:val="22"/>
              </w:rPr>
            </w:pPr>
            <w:r w:rsidRPr="000C3999">
              <w:rPr>
                <w:rFonts w:ascii="Tahoma" w:hAnsi="Tahoma" w:cs="Tahoma"/>
              </w:rPr>
              <w:t xml:space="preserve">Yield Assessment trials </w:t>
            </w:r>
          </w:p>
        </w:tc>
        <w:tc>
          <w:tcPr>
            <w:tcW w:w="4252" w:type="dxa"/>
          </w:tcPr>
          <w:p w14:paraId="6DC3262E" w14:textId="556985A2" w:rsidR="00C74C3E" w:rsidRPr="00122950" w:rsidRDefault="00331295" w:rsidP="00B06860">
            <w:pPr>
              <w:rPr>
                <w:rFonts w:ascii="Tahoma" w:hAnsi="Tahoma" w:cs="Tahoma"/>
                <w:sz w:val="22"/>
                <w:szCs w:val="22"/>
              </w:rPr>
            </w:pPr>
            <w:r>
              <w:rPr>
                <w:rFonts w:ascii="Tahoma" w:hAnsi="Tahoma" w:cs="Tahoma"/>
                <w:sz w:val="22"/>
                <w:szCs w:val="22"/>
              </w:rPr>
              <w:t xml:space="preserve">Chronic </w:t>
            </w:r>
            <w:r w:rsidR="00B06860">
              <w:rPr>
                <w:rFonts w:ascii="Tahoma" w:hAnsi="Tahoma" w:cs="Tahoma"/>
                <w:sz w:val="22"/>
                <w:szCs w:val="22"/>
              </w:rPr>
              <w:t>troubles</w:t>
            </w:r>
            <w:r>
              <w:rPr>
                <w:rFonts w:ascii="Tahoma" w:hAnsi="Tahoma" w:cs="Tahoma"/>
                <w:sz w:val="22"/>
                <w:szCs w:val="22"/>
              </w:rPr>
              <w:t xml:space="preserve"> of families contesting for gardening rights</w:t>
            </w:r>
          </w:p>
        </w:tc>
        <w:tc>
          <w:tcPr>
            <w:tcW w:w="3402" w:type="dxa"/>
          </w:tcPr>
          <w:p w14:paraId="61CE9602" w14:textId="03430142" w:rsidR="00C74C3E" w:rsidRPr="009C0F77" w:rsidRDefault="00B06860" w:rsidP="009C0F77">
            <w:pPr>
              <w:pStyle w:val="Footer"/>
              <w:numPr>
                <w:ilvl w:val="0"/>
                <w:numId w:val="13"/>
              </w:numPr>
              <w:tabs>
                <w:tab w:val="clear" w:pos="4320"/>
                <w:tab w:val="clear" w:pos="8640"/>
              </w:tabs>
              <w:ind w:left="0" w:firstLine="0"/>
              <w:rPr>
                <w:rFonts w:ascii="Tahoma" w:hAnsi="Tahoma" w:cs="Tahoma"/>
                <w:sz w:val="22"/>
                <w:szCs w:val="22"/>
              </w:rPr>
            </w:pPr>
            <w:r w:rsidRPr="009C0F77">
              <w:rPr>
                <w:rFonts w:ascii="Tahoma" w:hAnsi="Tahoma" w:cs="Tahoma"/>
              </w:rPr>
              <w:t>Protection of family labo</w:t>
            </w:r>
            <w:r w:rsidR="0013688B">
              <w:rPr>
                <w:rFonts w:ascii="Tahoma" w:hAnsi="Tahoma" w:cs="Tahoma"/>
              </w:rPr>
              <w:t>u</w:t>
            </w:r>
            <w:r w:rsidRPr="009C0F77">
              <w:rPr>
                <w:rFonts w:ascii="Tahoma" w:hAnsi="Tahoma" w:cs="Tahoma"/>
              </w:rPr>
              <w:t>r investment in building soil fertility</w:t>
            </w:r>
          </w:p>
          <w:p w14:paraId="729CAF64" w14:textId="524F75D1" w:rsidR="009C0F77" w:rsidRPr="00B06860" w:rsidRDefault="00137A0C" w:rsidP="00A91B4B">
            <w:pPr>
              <w:pStyle w:val="ListParagraph"/>
              <w:numPr>
                <w:ilvl w:val="0"/>
                <w:numId w:val="13"/>
              </w:numPr>
              <w:ind w:left="0" w:firstLine="0"/>
              <w:rPr>
                <w:rFonts w:ascii="Tahoma" w:hAnsi="Tahoma" w:cs="Tahoma"/>
                <w:sz w:val="22"/>
                <w:szCs w:val="22"/>
              </w:rPr>
            </w:pPr>
            <w:r>
              <w:rPr>
                <w:rFonts w:ascii="Tahoma" w:hAnsi="Tahoma" w:cs="Tahoma"/>
                <w:sz w:val="22"/>
                <w:szCs w:val="22"/>
              </w:rPr>
              <w:t xml:space="preserve">Community Fire Management </w:t>
            </w:r>
            <w:r w:rsidR="00A91B4B">
              <w:rPr>
                <w:rFonts w:ascii="Tahoma" w:hAnsi="Tahoma" w:cs="Tahoma"/>
                <w:sz w:val="22"/>
                <w:szCs w:val="22"/>
              </w:rPr>
              <w:t>Plan</w:t>
            </w:r>
            <w:r w:rsidR="009C0F77" w:rsidRPr="003F7579">
              <w:rPr>
                <w:rFonts w:ascii="Tahoma" w:hAnsi="Tahoma" w:cs="Tahoma"/>
                <w:sz w:val="22"/>
                <w:szCs w:val="22"/>
              </w:rPr>
              <w:t>s</w:t>
            </w:r>
          </w:p>
        </w:tc>
      </w:tr>
      <w:tr w:rsidR="00C74C3E" w:rsidRPr="00122950" w14:paraId="38C4B6FB" w14:textId="77777777" w:rsidTr="009C0F77">
        <w:tc>
          <w:tcPr>
            <w:tcW w:w="2660" w:type="dxa"/>
          </w:tcPr>
          <w:p w14:paraId="129319C4" w14:textId="616D3152" w:rsidR="00C74C3E" w:rsidRPr="00122950" w:rsidRDefault="00C74C3E" w:rsidP="000575A0">
            <w:pPr>
              <w:jc w:val="right"/>
              <w:rPr>
                <w:rFonts w:ascii="Tahoma" w:hAnsi="Tahoma" w:cs="Tahoma"/>
                <w:sz w:val="22"/>
                <w:szCs w:val="22"/>
              </w:rPr>
            </w:pPr>
            <w:r w:rsidRPr="000C3999">
              <w:rPr>
                <w:rFonts w:ascii="Tahoma" w:hAnsi="Tahoma" w:cs="Tahoma"/>
              </w:rPr>
              <w:t>Soil Saved trials</w:t>
            </w:r>
          </w:p>
        </w:tc>
        <w:tc>
          <w:tcPr>
            <w:tcW w:w="4252" w:type="dxa"/>
          </w:tcPr>
          <w:p w14:paraId="52E1B083" w14:textId="65E419E6" w:rsidR="00C74C3E" w:rsidRPr="00122950" w:rsidRDefault="00331295" w:rsidP="004A0181">
            <w:pPr>
              <w:rPr>
                <w:rFonts w:ascii="Tahoma" w:hAnsi="Tahoma" w:cs="Tahoma"/>
                <w:sz w:val="22"/>
                <w:szCs w:val="22"/>
              </w:rPr>
            </w:pPr>
            <w:r>
              <w:rPr>
                <w:rFonts w:ascii="Tahoma" w:hAnsi="Tahoma" w:cs="Tahoma"/>
                <w:sz w:val="22"/>
                <w:szCs w:val="22"/>
              </w:rPr>
              <w:t>Preservation of soil conservation structures in following fallow periods</w:t>
            </w:r>
          </w:p>
        </w:tc>
        <w:tc>
          <w:tcPr>
            <w:tcW w:w="3402" w:type="dxa"/>
          </w:tcPr>
          <w:p w14:paraId="373D7326" w14:textId="580CEF3E" w:rsidR="00C74C3E" w:rsidRPr="009C0F77" w:rsidRDefault="009C0F77" w:rsidP="009C0F77">
            <w:pPr>
              <w:pStyle w:val="Footer"/>
              <w:numPr>
                <w:ilvl w:val="0"/>
                <w:numId w:val="13"/>
              </w:numPr>
              <w:tabs>
                <w:tab w:val="clear" w:pos="4320"/>
                <w:tab w:val="clear" w:pos="8640"/>
              </w:tabs>
              <w:ind w:left="0" w:firstLine="0"/>
              <w:rPr>
                <w:rFonts w:ascii="Tahoma" w:hAnsi="Tahoma" w:cs="Tahoma"/>
                <w:sz w:val="22"/>
                <w:szCs w:val="22"/>
              </w:rPr>
            </w:pPr>
            <w:r w:rsidRPr="009C0F77">
              <w:rPr>
                <w:rFonts w:ascii="Tahoma" w:hAnsi="Tahoma" w:cs="Tahoma"/>
              </w:rPr>
              <w:t>Protection of family labo</w:t>
            </w:r>
            <w:r w:rsidR="0013688B">
              <w:rPr>
                <w:rFonts w:ascii="Tahoma" w:hAnsi="Tahoma" w:cs="Tahoma"/>
              </w:rPr>
              <w:t>u</w:t>
            </w:r>
            <w:r w:rsidRPr="009C0F77">
              <w:rPr>
                <w:rFonts w:ascii="Tahoma" w:hAnsi="Tahoma" w:cs="Tahoma"/>
              </w:rPr>
              <w:t xml:space="preserve">r investment in </w:t>
            </w:r>
            <w:r>
              <w:rPr>
                <w:rFonts w:ascii="Tahoma" w:hAnsi="Tahoma" w:cs="Tahoma"/>
              </w:rPr>
              <w:t>soil conservation</w:t>
            </w:r>
          </w:p>
        </w:tc>
      </w:tr>
      <w:tr w:rsidR="00C74C3E" w:rsidRPr="00122950" w14:paraId="221468DF" w14:textId="77777777" w:rsidTr="009C0F77">
        <w:tc>
          <w:tcPr>
            <w:tcW w:w="2660" w:type="dxa"/>
          </w:tcPr>
          <w:p w14:paraId="0DD87258" w14:textId="3509FDAB" w:rsidR="00C74C3E" w:rsidRPr="00122950" w:rsidRDefault="00C74C3E" w:rsidP="000575A0">
            <w:pPr>
              <w:jc w:val="right"/>
              <w:rPr>
                <w:rFonts w:ascii="Tahoma" w:hAnsi="Tahoma" w:cs="Tahoma"/>
                <w:sz w:val="22"/>
                <w:szCs w:val="22"/>
              </w:rPr>
            </w:pPr>
            <w:r w:rsidRPr="000C3999">
              <w:rPr>
                <w:rFonts w:ascii="Tahoma" w:hAnsi="Tahoma" w:cs="Tahoma"/>
              </w:rPr>
              <w:t>Contour Hedgerow Trial</w:t>
            </w:r>
          </w:p>
        </w:tc>
        <w:tc>
          <w:tcPr>
            <w:tcW w:w="4252" w:type="dxa"/>
          </w:tcPr>
          <w:p w14:paraId="01D9844B" w14:textId="318283AE" w:rsidR="00C74C3E" w:rsidRPr="00122950" w:rsidRDefault="00331295" w:rsidP="004A0181">
            <w:pPr>
              <w:rPr>
                <w:rFonts w:ascii="Tahoma" w:hAnsi="Tahoma" w:cs="Tahoma"/>
                <w:sz w:val="22"/>
                <w:szCs w:val="22"/>
              </w:rPr>
            </w:pPr>
            <w:r>
              <w:rPr>
                <w:rFonts w:ascii="Tahoma" w:hAnsi="Tahoma" w:cs="Tahoma"/>
                <w:sz w:val="22"/>
                <w:szCs w:val="22"/>
              </w:rPr>
              <w:t>Protection of hedgerows in fallows</w:t>
            </w:r>
          </w:p>
        </w:tc>
        <w:tc>
          <w:tcPr>
            <w:tcW w:w="3402" w:type="dxa"/>
          </w:tcPr>
          <w:p w14:paraId="6B1BEBED" w14:textId="17357AAD" w:rsidR="009C0F77" w:rsidRPr="009C0F77" w:rsidRDefault="009C0F77" w:rsidP="009C0F77">
            <w:pPr>
              <w:pStyle w:val="Footer"/>
              <w:numPr>
                <w:ilvl w:val="0"/>
                <w:numId w:val="13"/>
              </w:numPr>
              <w:tabs>
                <w:tab w:val="clear" w:pos="4320"/>
                <w:tab w:val="clear" w:pos="8640"/>
              </w:tabs>
              <w:ind w:left="0" w:firstLine="0"/>
              <w:rPr>
                <w:rFonts w:ascii="Tahoma" w:hAnsi="Tahoma" w:cs="Tahoma"/>
              </w:rPr>
            </w:pPr>
            <w:r w:rsidRPr="009C0F77">
              <w:rPr>
                <w:rFonts w:ascii="Tahoma" w:hAnsi="Tahoma" w:cs="Tahoma"/>
              </w:rPr>
              <w:t>Protection of family labo</w:t>
            </w:r>
            <w:r w:rsidR="0013688B">
              <w:rPr>
                <w:rFonts w:ascii="Tahoma" w:hAnsi="Tahoma" w:cs="Tahoma"/>
              </w:rPr>
              <w:t>u</w:t>
            </w:r>
            <w:r w:rsidRPr="009C0F77">
              <w:rPr>
                <w:rFonts w:ascii="Tahoma" w:hAnsi="Tahoma" w:cs="Tahoma"/>
              </w:rPr>
              <w:t xml:space="preserve">r investment in </w:t>
            </w:r>
            <w:r>
              <w:rPr>
                <w:rFonts w:ascii="Tahoma" w:hAnsi="Tahoma" w:cs="Tahoma"/>
              </w:rPr>
              <w:t>contour hedgerows</w:t>
            </w:r>
          </w:p>
          <w:p w14:paraId="10B4EC71" w14:textId="1EADC6E8" w:rsidR="00C74C3E" w:rsidRPr="009C0F77" w:rsidRDefault="00137A0C" w:rsidP="003F7579">
            <w:pPr>
              <w:pStyle w:val="ListParagraph"/>
              <w:numPr>
                <w:ilvl w:val="0"/>
                <w:numId w:val="13"/>
              </w:numPr>
              <w:ind w:left="0" w:firstLine="0"/>
              <w:rPr>
                <w:rFonts w:ascii="Tahoma" w:hAnsi="Tahoma" w:cs="Tahoma"/>
                <w:sz w:val="22"/>
                <w:szCs w:val="22"/>
              </w:rPr>
            </w:pPr>
            <w:r>
              <w:rPr>
                <w:rFonts w:ascii="Tahoma" w:hAnsi="Tahoma" w:cs="Tahoma"/>
                <w:sz w:val="22"/>
                <w:szCs w:val="22"/>
              </w:rPr>
              <w:t>Fire Management P</w:t>
            </w:r>
            <w:r w:rsidR="00331295" w:rsidRPr="009C0F77">
              <w:rPr>
                <w:rFonts w:ascii="Tahoma" w:hAnsi="Tahoma" w:cs="Tahoma"/>
                <w:sz w:val="22"/>
                <w:szCs w:val="22"/>
              </w:rPr>
              <w:t>lans</w:t>
            </w:r>
          </w:p>
        </w:tc>
      </w:tr>
      <w:tr w:rsidR="00C74C3E" w:rsidRPr="00122950" w14:paraId="7FAC4480" w14:textId="77777777" w:rsidTr="009C0F77">
        <w:tc>
          <w:tcPr>
            <w:tcW w:w="2660" w:type="dxa"/>
          </w:tcPr>
          <w:p w14:paraId="047DFE26" w14:textId="389EA6B2" w:rsidR="00C74C3E" w:rsidRPr="00122950" w:rsidRDefault="00331295" w:rsidP="000575A0">
            <w:pPr>
              <w:jc w:val="right"/>
              <w:rPr>
                <w:rFonts w:ascii="Tahoma" w:hAnsi="Tahoma" w:cs="Tahoma"/>
                <w:sz w:val="22"/>
                <w:szCs w:val="22"/>
              </w:rPr>
            </w:pPr>
            <w:r>
              <w:rPr>
                <w:rFonts w:ascii="Tahoma" w:hAnsi="Tahoma" w:cs="Tahoma"/>
              </w:rPr>
              <w:t>Trial insect-proof nets</w:t>
            </w:r>
            <w:r w:rsidR="00C74C3E" w:rsidRPr="000C3999">
              <w:rPr>
                <w:rFonts w:ascii="Tahoma" w:hAnsi="Tahoma" w:cs="Tahoma"/>
              </w:rPr>
              <w:t xml:space="preserve"> for sweet potato weevil control</w:t>
            </w:r>
          </w:p>
        </w:tc>
        <w:tc>
          <w:tcPr>
            <w:tcW w:w="4252" w:type="dxa"/>
          </w:tcPr>
          <w:p w14:paraId="0407F866" w14:textId="66565875" w:rsidR="00C74C3E" w:rsidRPr="00122950" w:rsidRDefault="00331295" w:rsidP="00331295">
            <w:pPr>
              <w:rPr>
                <w:rFonts w:ascii="Tahoma" w:hAnsi="Tahoma" w:cs="Tahoma"/>
                <w:sz w:val="22"/>
                <w:szCs w:val="22"/>
              </w:rPr>
            </w:pPr>
            <w:r>
              <w:rPr>
                <w:rFonts w:ascii="Tahoma" w:hAnsi="Tahoma" w:cs="Tahoma"/>
                <w:sz w:val="22"/>
                <w:szCs w:val="22"/>
              </w:rPr>
              <w:t>General ecological threat of plastic waste, especially to aquatic life forms</w:t>
            </w:r>
          </w:p>
        </w:tc>
        <w:tc>
          <w:tcPr>
            <w:tcW w:w="3402" w:type="dxa"/>
          </w:tcPr>
          <w:p w14:paraId="40D11C2C" w14:textId="198C6E20" w:rsidR="00C74C3E" w:rsidRPr="00122950" w:rsidRDefault="00331295" w:rsidP="004A0181">
            <w:pPr>
              <w:rPr>
                <w:rFonts w:ascii="Tahoma" w:hAnsi="Tahoma" w:cs="Tahoma"/>
                <w:sz w:val="22"/>
                <w:szCs w:val="22"/>
              </w:rPr>
            </w:pPr>
            <w:r>
              <w:rPr>
                <w:rFonts w:ascii="Tahoma" w:hAnsi="Tahoma" w:cs="Tahoma"/>
                <w:sz w:val="22"/>
                <w:szCs w:val="22"/>
              </w:rPr>
              <w:t>Education for disposal of plastic litter and waste</w:t>
            </w:r>
          </w:p>
        </w:tc>
      </w:tr>
      <w:tr w:rsidR="00C74C3E" w:rsidRPr="00122950" w14:paraId="467A14BE" w14:textId="77777777" w:rsidTr="009C0F77">
        <w:tc>
          <w:tcPr>
            <w:tcW w:w="2660" w:type="dxa"/>
          </w:tcPr>
          <w:p w14:paraId="72445142" w14:textId="77777777" w:rsidR="00C74C3E" w:rsidRPr="00963DCF" w:rsidRDefault="00C74C3E" w:rsidP="004A0181">
            <w:pPr>
              <w:pStyle w:val="Footer"/>
              <w:tabs>
                <w:tab w:val="clear" w:pos="4320"/>
                <w:tab w:val="clear" w:pos="8640"/>
              </w:tabs>
              <w:rPr>
                <w:rFonts w:ascii="Tahoma" w:hAnsi="Tahoma" w:cs="Tahoma"/>
                <w:color w:val="76923C" w:themeColor="accent3" w:themeShade="BF"/>
                <w:sz w:val="22"/>
                <w:szCs w:val="22"/>
              </w:rPr>
            </w:pPr>
            <w:proofErr w:type="spellStart"/>
            <w:r w:rsidRPr="00963DCF">
              <w:rPr>
                <w:rFonts w:ascii="Tahoma" w:hAnsi="Tahoma" w:cs="Tahoma"/>
                <w:color w:val="76923C" w:themeColor="accent3" w:themeShade="BF"/>
                <w:sz w:val="22"/>
                <w:szCs w:val="22"/>
              </w:rPr>
              <w:t>Safanaka</w:t>
            </w:r>
            <w:proofErr w:type="spellEnd"/>
            <w:r w:rsidRPr="00963DCF">
              <w:rPr>
                <w:rFonts w:ascii="Tahoma" w:hAnsi="Tahoma" w:cs="Tahoma"/>
                <w:color w:val="76923C" w:themeColor="accent3" w:themeShade="BF"/>
                <w:sz w:val="22"/>
                <w:szCs w:val="22"/>
              </w:rPr>
              <w:t xml:space="preserve"> EHP</w:t>
            </w:r>
          </w:p>
          <w:p w14:paraId="2F9B2B03" w14:textId="41EE3A07" w:rsidR="00C74C3E" w:rsidRPr="00122950" w:rsidRDefault="00C74C3E" w:rsidP="000575A0">
            <w:pPr>
              <w:jc w:val="right"/>
              <w:rPr>
                <w:rFonts w:ascii="Tahoma" w:hAnsi="Tahoma" w:cs="Tahoma"/>
                <w:sz w:val="22"/>
                <w:szCs w:val="22"/>
              </w:rPr>
            </w:pPr>
            <w:r w:rsidRPr="000C3999">
              <w:rPr>
                <w:rFonts w:ascii="Tahoma" w:hAnsi="Tahoma" w:cs="Tahoma"/>
              </w:rPr>
              <w:t>EHP Drought Adaptation Training</w:t>
            </w:r>
          </w:p>
        </w:tc>
        <w:tc>
          <w:tcPr>
            <w:tcW w:w="4252" w:type="dxa"/>
          </w:tcPr>
          <w:p w14:paraId="4100599B" w14:textId="22EB78B2" w:rsidR="00C74C3E" w:rsidRPr="00122950" w:rsidRDefault="00605F80" w:rsidP="004A0181">
            <w:pPr>
              <w:rPr>
                <w:rFonts w:ascii="Tahoma" w:hAnsi="Tahoma" w:cs="Tahoma"/>
                <w:sz w:val="22"/>
                <w:szCs w:val="22"/>
              </w:rPr>
            </w:pPr>
            <w:r>
              <w:rPr>
                <w:rFonts w:ascii="Tahoma" w:hAnsi="Tahoma" w:cs="Tahoma"/>
                <w:sz w:val="22"/>
                <w:szCs w:val="22"/>
              </w:rPr>
              <w:t>Chronic troubles of families contesting for gardening rights</w:t>
            </w:r>
          </w:p>
        </w:tc>
        <w:tc>
          <w:tcPr>
            <w:tcW w:w="3402" w:type="dxa"/>
          </w:tcPr>
          <w:p w14:paraId="7ADFA056" w14:textId="79AFF937" w:rsidR="00605F80" w:rsidRPr="00605F80" w:rsidRDefault="00605F80" w:rsidP="00605F80">
            <w:pPr>
              <w:pStyle w:val="Footer"/>
              <w:numPr>
                <w:ilvl w:val="0"/>
                <w:numId w:val="13"/>
              </w:numPr>
              <w:tabs>
                <w:tab w:val="clear" w:pos="4320"/>
                <w:tab w:val="clear" w:pos="8640"/>
              </w:tabs>
              <w:ind w:left="0" w:firstLine="0"/>
              <w:rPr>
                <w:rFonts w:ascii="Tahoma" w:hAnsi="Tahoma" w:cs="Tahoma"/>
                <w:sz w:val="22"/>
                <w:szCs w:val="22"/>
              </w:rPr>
            </w:pPr>
            <w:r w:rsidRPr="009C0F77">
              <w:rPr>
                <w:rFonts w:ascii="Tahoma" w:hAnsi="Tahoma" w:cs="Tahoma"/>
              </w:rPr>
              <w:t>Protection of family labo</w:t>
            </w:r>
            <w:r w:rsidR="0013688B">
              <w:rPr>
                <w:rFonts w:ascii="Tahoma" w:hAnsi="Tahoma" w:cs="Tahoma"/>
              </w:rPr>
              <w:t>u</w:t>
            </w:r>
            <w:r w:rsidRPr="009C0F77">
              <w:rPr>
                <w:rFonts w:ascii="Tahoma" w:hAnsi="Tahoma" w:cs="Tahoma"/>
              </w:rPr>
              <w:t xml:space="preserve">r investment in </w:t>
            </w:r>
            <w:r>
              <w:rPr>
                <w:rFonts w:ascii="Tahoma" w:hAnsi="Tahoma" w:cs="Tahoma"/>
              </w:rPr>
              <w:t>irrigation blocks</w:t>
            </w:r>
          </w:p>
          <w:p w14:paraId="457A6F4B" w14:textId="207D1D74" w:rsidR="00C74C3E" w:rsidRPr="00605F80" w:rsidRDefault="00605F80" w:rsidP="00605F80">
            <w:pPr>
              <w:pStyle w:val="Footer"/>
              <w:numPr>
                <w:ilvl w:val="0"/>
                <w:numId w:val="13"/>
              </w:numPr>
              <w:tabs>
                <w:tab w:val="clear" w:pos="4320"/>
                <w:tab w:val="clear" w:pos="8640"/>
              </w:tabs>
              <w:ind w:left="0" w:firstLine="0"/>
              <w:rPr>
                <w:rFonts w:ascii="Tahoma" w:hAnsi="Tahoma" w:cs="Tahoma"/>
                <w:sz w:val="22"/>
                <w:szCs w:val="22"/>
              </w:rPr>
            </w:pPr>
            <w:r w:rsidRPr="00605F80">
              <w:rPr>
                <w:rFonts w:ascii="Tahoma" w:hAnsi="Tahoma" w:cs="Tahoma"/>
              </w:rPr>
              <w:t xml:space="preserve">Ensuring equitable access to low-lying </w:t>
            </w:r>
            <w:r>
              <w:rPr>
                <w:rFonts w:ascii="Tahoma" w:hAnsi="Tahoma" w:cs="Tahoma"/>
              </w:rPr>
              <w:t xml:space="preserve">land, </w:t>
            </w:r>
            <w:r w:rsidRPr="00605F80">
              <w:rPr>
                <w:rFonts w:ascii="Tahoma" w:hAnsi="Tahoma" w:cs="Tahoma"/>
              </w:rPr>
              <w:t>swales</w:t>
            </w:r>
            <w:r>
              <w:rPr>
                <w:rFonts w:ascii="Tahoma" w:hAnsi="Tahoma" w:cs="Tahoma"/>
              </w:rPr>
              <w:t xml:space="preserve"> &amp; valleys </w:t>
            </w:r>
          </w:p>
        </w:tc>
      </w:tr>
      <w:tr w:rsidR="009C0F77" w:rsidRPr="00122950" w14:paraId="3F99B9A0" w14:textId="77777777" w:rsidTr="009C0F77">
        <w:tc>
          <w:tcPr>
            <w:tcW w:w="2660" w:type="dxa"/>
          </w:tcPr>
          <w:p w14:paraId="6BC727CE" w14:textId="6B34EB7E" w:rsidR="009C0F77" w:rsidRPr="00122950" w:rsidRDefault="009C0F77" w:rsidP="000575A0">
            <w:pPr>
              <w:jc w:val="right"/>
              <w:rPr>
                <w:rFonts w:ascii="Tahoma" w:hAnsi="Tahoma" w:cs="Tahoma"/>
                <w:sz w:val="22"/>
                <w:szCs w:val="22"/>
              </w:rPr>
            </w:pPr>
            <w:r w:rsidRPr="000C3999">
              <w:rPr>
                <w:rFonts w:ascii="Tahoma" w:hAnsi="Tahoma" w:cs="Tahoma"/>
              </w:rPr>
              <w:t>Contour Hedgerow Trial</w:t>
            </w:r>
          </w:p>
        </w:tc>
        <w:tc>
          <w:tcPr>
            <w:tcW w:w="4252" w:type="dxa"/>
          </w:tcPr>
          <w:p w14:paraId="547AA9F8" w14:textId="0C0A97D9" w:rsidR="009C0F77" w:rsidRPr="00122950" w:rsidRDefault="009C0F77" w:rsidP="004A0181">
            <w:pPr>
              <w:rPr>
                <w:rFonts w:ascii="Tahoma" w:hAnsi="Tahoma" w:cs="Tahoma"/>
                <w:sz w:val="22"/>
                <w:szCs w:val="22"/>
              </w:rPr>
            </w:pPr>
            <w:r>
              <w:rPr>
                <w:rFonts w:ascii="Tahoma" w:hAnsi="Tahoma" w:cs="Tahoma"/>
                <w:sz w:val="22"/>
                <w:szCs w:val="22"/>
              </w:rPr>
              <w:t>Protection of hedgerows in fallows</w:t>
            </w:r>
          </w:p>
        </w:tc>
        <w:tc>
          <w:tcPr>
            <w:tcW w:w="3402" w:type="dxa"/>
          </w:tcPr>
          <w:p w14:paraId="0D7009F2" w14:textId="6EF89FEC" w:rsidR="009C0F77" w:rsidRPr="009C0F77" w:rsidRDefault="009C0F77" w:rsidP="00A12C1E">
            <w:pPr>
              <w:pStyle w:val="Footer"/>
              <w:numPr>
                <w:ilvl w:val="0"/>
                <w:numId w:val="13"/>
              </w:numPr>
              <w:tabs>
                <w:tab w:val="clear" w:pos="4320"/>
                <w:tab w:val="clear" w:pos="8640"/>
              </w:tabs>
              <w:ind w:left="0" w:firstLine="0"/>
              <w:rPr>
                <w:rFonts w:ascii="Tahoma" w:hAnsi="Tahoma" w:cs="Tahoma"/>
              </w:rPr>
            </w:pPr>
            <w:r w:rsidRPr="009C0F77">
              <w:rPr>
                <w:rFonts w:ascii="Tahoma" w:hAnsi="Tahoma" w:cs="Tahoma"/>
              </w:rPr>
              <w:t>Protection of family labo</w:t>
            </w:r>
            <w:r w:rsidR="0013688B">
              <w:rPr>
                <w:rFonts w:ascii="Tahoma" w:hAnsi="Tahoma" w:cs="Tahoma"/>
              </w:rPr>
              <w:t>u</w:t>
            </w:r>
            <w:r w:rsidRPr="009C0F77">
              <w:rPr>
                <w:rFonts w:ascii="Tahoma" w:hAnsi="Tahoma" w:cs="Tahoma"/>
              </w:rPr>
              <w:t xml:space="preserve">r investment in </w:t>
            </w:r>
            <w:r>
              <w:rPr>
                <w:rFonts w:ascii="Tahoma" w:hAnsi="Tahoma" w:cs="Tahoma"/>
              </w:rPr>
              <w:t>contour hedgerows</w:t>
            </w:r>
          </w:p>
          <w:p w14:paraId="00D76CFC" w14:textId="69911640" w:rsidR="009C0F77" w:rsidRPr="00605F80" w:rsidRDefault="00137A0C" w:rsidP="00605F80">
            <w:pPr>
              <w:pStyle w:val="ListParagraph"/>
              <w:numPr>
                <w:ilvl w:val="0"/>
                <w:numId w:val="13"/>
              </w:numPr>
              <w:ind w:left="0" w:firstLine="0"/>
              <w:rPr>
                <w:rFonts w:ascii="Tahoma" w:hAnsi="Tahoma" w:cs="Tahoma"/>
                <w:sz w:val="22"/>
                <w:szCs w:val="22"/>
              </w:rPr>
            </w:pPr>
            <w:r>
              <w:rPr>
                <w:rFonts w:ascii="Tahoma" w:hAnsi="Tahoma" w:cs="Tahoma"/>
                <w:sz w:val="22"/>
                <w:szCs w:val="22"/>
              </w:rPr>
              <w:t>Fire Management P</w:t>
            </w:r>
            <w:r w:rsidR="009C0F77" w:rsidRPr="00605F80">
              <w:rPr>
                <w:rFonts w:ascii="Tahoma" w:hAnsi="Tahoma" w:cs="Tahoma"/>
                <w:sz w:val="22"/>
                <w:szCs w:val="22"/>
              </w:rPr>
              <w:t>lans</w:t>
            </w:r>
          </w:p>
        </w:tc>
      </w:tr>
    </w:tbl>
    <w:p w14:paraId="51C4F32C" w14:textId="23FD87CE" w:rsidR="00547AEA" w:rsidRPr="00947D0B" w:rsidRDefault="008972E3" w:rsidP="00947D0B">
      <w:pPr>
        <w:pStyle w:val="Heading1"/>
        <w:spacing w:before="180"/>
        <w:rPr>
          <w:rFonts w:ascii="Tahoma" w:hAnsi="Tahoma" w:cs="Tahoma"/>
          <w:b w:val="0"/>
          <w:color w:val="4F81BD" w:themeColor="accent1"/>
          <w:sz w:val="28"/>
          <w:szCs w:val="28"/>
        </w:rPr>
      </w:pPr>
      <w:r>
        <w:rPr>
          <w:rFonts w:ascii="Tahoma" w:hAnsi="Tahoma" w:cs="Tahoma"/>
          <w:b w:val="0"/>
          <w:color w:val="4F81BD" w:themeColor="accent1"/>
          <w:sz w:val="28"/>
          <w:szCs w:val="28"/>
        </w:rPr>
        <w:t>CDWAI Team Objectives for the Environmental Management Plans</w:t>
      </w:r>
    </w:p>
    <w:p w14:paraId="165FA929" w14:textId="1442A1CA" w:rsidR="00C4521C" w:rsidRDefault="0013688B" w:rsidP="00741C58">
      <w:pPr>
        <w:spacing w:after="120"/>
        <w:jc w:val="both"/>
        <w:rPr>
          <w:rFonts w:ascii="Tahoma" w:hAnsi="Tahoma" w:cs="Tahoma"/>
          <w:sz w:val="22"/>
          <w:szCs w:val="22"/>
        </w:rPr>
      </w:pPr>
      <w:r>
        <w:rPr>
          <w:rFonts w:ascii="Tahoma" w:hAnsi="Tahoma" w:cs="Tahoma"/>
          <w:sz w:val="22"/>
          <w:szCs w:val="22"/>
        </w:rPr>
        <w:t xml:space="preserve">Almost all negative impacts </w:t>
      </w:r>
      <w:r w:rsidR="00137A0C">
        <w:rPr>
          <w:rFonts w:ascii="Tahoma" w:hAnsi="Tahoma" w:cs="Tahoma"/>
          <w:sz w:val="22"/>
          <w:szCs w:val="22"/>
        </w:rPr>
        <w:t xml:space="preserve">from Phase II project activities are </w:t>
      </w:r>
      <w:r>
        <w:rPr>
          <w:rFonts w:ascii="Tahoma" w:hAnsi="Tahoma" w:cs="Tahoma"/>
          <w:sz w:val="22"/>
          <w:szCs w:val="22"/>
        </w:rPr>
        <w:t xml:space="preserve">potential community conflict. For that reason our CDWAI team objectives are to work with the TRWEF to make all community leaders aware of what might happen in the worst case scenarios of risk for loss of labour and materials invested in soil improvement and conservation when families compete for garden land.  To manage these risks and strengthen overall sense of community, </w:t>
      </w:r>
      <w:r w:rsidR="00C4521C">
        <w:rPr>
          <w:rFonts w:ascii="Tahoma" w:hAnsi="Tahoma" w:cs="Tahoma"/>
          <w:sz w:val="22"/>
          <w:szCs w:val="22"/>
        </w:rPr>
        <w:t xml:space="preserve">and </w:t>
      </w:r>
      <w:r w:rsidR="00D74ED0">
        <w:rPr>
          <w:rFonts w:ascii="Tahoma" w:hAnsi="Tahoma" w:cs="Tahoma"/>
          <w:sz w:val="22"/>
          <w:szCs w:val="22"/>
        </w:rPr>
        <w:t xml:space="preserve">common </w:t>
      </w:r>
      <w:r w:rsidR="00C4521C">
        <w:rPr>
          <w:rFonts w:ascii="Tahoma" w:hAnsi="Tahoma" w:cs="Tahoma"/>
          <w:sz w:val="22"/>
          <w:szCs w:val="22"/>
        </w:rPr>
        <w:t xml:space="preserve">vision for the future, we will encourage the clans and ward communities to </w:t>
      </w:r>
      <w:r w:rsidR="004D458E">
        <w:rPr>
          <w:rFonts w:ascii="Tahoma" w:hAnsi="Tahoma" w:cs="Tahoma"/>
          <w:sz w:val="22"/>
          <w:szCs w:val="22"/>
        </w:rPr>
        <w:t xml:space="preserve">debate and prepare </w:t>
      </w:r>
      <w:r w:rsidR="00C35E44">
        <w:rPr>
          <w:rFonts w:ascii="Tahoma" w:hAnsi="Tahoma" w:cs="Tahoma"/>
          <w:sz w:val="22"/>
          <w:szCs w:val="22"/>
        </w:rPr>
        <w:t xml:space="preserve">4 </w:t>
      </w:r>
      <w:r w:rsidR="00D74ED0">
        <w:rPr>
          <w:rFonts w:ascii="Tahoma" w:hAnsi="Tahoma" w:cs="Tahoma"/>
          <w:sz w:val="22"/>
          <w:szCs w:val="22"/>
        </w:rPr>
        <w:t>plan</w:t>
      </w:r>
      <w:r w:rsidR="00C4521C">
        <w:rPr>
          <w:rFonts w:ascii="Tahoma" w:hAnsi="Tahoma" w:cs="Tahoma"/>
          <w:sz w:val="22"/>
          <w:szCs w:val="22"/>
        </w:rPr>
        <w:t>s for keeping the community safe.</w:t>
      </w:r>
    </w:p>
    <w:p w14:paraId="164A6DB6" w14:textId="6A59DAA4" w:rsidR="00C35E44" w:rsidRDefault="00D74ED0" w:rsidP="00C4521C">
      <w:pPr>
        <w:pStyle w:val="ListParagraph"/>
        <w:numPr>
          <w:ilvl w:val="0"/>
          <w:numId w:val="17"/>
        </w:numPr>
        <w:spacing w:after="120"/>
        <w:jc w:val="both"/>
        <w:rPr>
          <w:rFonts w:ascii="Tahoma" w:hAnsi="Tahoma" w:cs="Tahoma"/>
          <w:sz w:val="22"/>
          <w:szCs w:val="22"/>
        </w:rPr>
      </w:pPr>
      <w:r>
        <w:rPr>
          <w:rFonts w:ascii="Tahoma" w:hAnsi="Tahoma" w:cs="Tahoma"/>
          <w:sz w:val="22"/>
          <w:szCs w:val="22"/>
        </w:rPr>
        <w:t>Negotiate c</w:t>
      </w:r>
      <w:r w:rsidR="00A91B4B">
        <w:rPr>
          <w:rFonts w:ascii="Tahoma" w:hAnsi="Tahoma" w:cs="Tahoma"/>
          <w:sz w:val="22"/>
          <w:szCs w:val="22"/>
        </w:rPr>
        <w:t xml:space="preserve">lan agreements to keep fair </w:t>
      </w:r>
      <w:r w:rsidR="006514AB">
        <w:rPr>
          <w:rFonts w:ascii="Tahoma" w:hAnsi="Tahoma" w:cs="Tahoma"/>
          <w:sz w:val="22"/>
          <w:szCs w:val="22"/>
        </w:rPr>
        <w:t xml:space="preserve">and ongoing </w:t>
      </w:r>
      <w:r w:rsidR="00A91B4B">
        <w:rPr>
          <w:rFonts w:ascii="Tahoma" w:hAnsi="Tahoma" w:cs="Tahoma"/>
          <w:sz w:val="22"/>
          <w:szCs w:val="22"/>
        </w:rPr>
        <w:t>access by families to their fallow garden land</w:t>
      </w:r>
      <w:r w:rsidR="006514AB">
        <w:rPr>
          <w:rFonts w:ascii="Tahoma" w:hAnsi="Tahoma" w:cs="Tahoma"/>
          <w:sz w:val="22"/>
          <w:szCs w:val="22"/>
        </w:rPr>
        <w:t>, especially wild sunflower and other improved fallows</w:t>
      </w:r>
    </w:p>
    <w:p w14:paraId="607C9616" w14:textId="05DCB575" w:rsidR="00DA6821" w:rsidRDefault="00D74ED0" w:rsidP="00C4521C">
      <w:pPr>
        <w:pStyle w:val="ListParagraph"/>
        <w:numPr>
          <w:ilvl w:val="0"/>
          <w:numId w:val="17"/>
        </w:numPr>
        <w:spacing w:after="120"/>
        <w:jc w:val="both"/>
        <w:rPr>
          <w:rFonts w:ascii="Tahoma" w:hAnsi="Tahoma" w:cs="Tahoma"/>
          <w:sz w:val="22"/>
          <w:szCs w:val="22"/>
        </w:rPr>
      </w:pPr>
      <w:r>
        <w:rPr>
          <w:rFonts w:ascii="Tahoma" w:hAnsi="Tahoma" w:cs="Tahoma"/>
          <w:sz w:val="22"/>
          <w:szCs w:val="22"/>
        </w:rPr>
        <w:t>Draw up c</w:t>
      </w:r>
      <w:r w:rsidR="00DA6821">
        <w:rPr>
          <w:rFonts w:ascii="Tahoma" w:hAnsi="Tahoma" w:cs="Tahoma"/>
          <w:sz w:val="22"/>
          <w:szCs w:val="22"/>
        </w:rPr>
        <w:t xml:space="preserve">lan agreements for Councilors and Magistrates to register or recognise ongoing ownership of contour hedgerow blocks especially once they are in fallow gardens are harvesting </w:t>
      </w:r>
    </w:p>
    <w:p w14:paraId="58702746" w14:textId="1007CCD9" w:rsidR="00C35E44" w:rsidRDefault="00C35E44" w:rsidP="00C4521C">
      <w:pPr>
        <w:pStyle w:val="ListParagraph"/>
        <w:numPr>
          <w:ilvl w:val="0"/>
          <w:numId w:val="17"/>
        </w:numPr>
        <w:spacing w:after="120"/>
        <w:jc w:val="both"/>
        <w:rPr>
          <w:rFonts w:ascii="Tahoma" w:hAnsi="Tahoma" w:cs="Tahoma"/>
          <w:sz w:val="22"/>
          <w:szCs w:val="22"/>
        </w:rPr>
      </w:pPr>
      <w:r>
        <w:rPr>
          <w:rFonts w:ascii="Tahoma" w:hAnsi="Tahoma" w:cs="Tahoma"/>
          <w:sz w:val="22"/>
          <w:szCs w:val="22"/>
        </w:rPr>
        <w:t>Negotiate clan agreements for fair and equitable access by families to swales and valley bottoms for irrigated drought avoidance food crops</w:t>
      </w:r>
    </w:p>
    <w:p w14:paraId="275481E4" w14:textId="52213F0C" w:rsidR="00741C58" w:rsidRDefault="00C4521C" w:rsidP="00C4521C">
      <w:pPr>
        <w:pStyle w:val="ListParagraph"/>
        <w:numPr>
          <w:ilvl w:val="0"/>
          <w:numId w:val="17"/>
        </w:numPr>
        <w:spacing w:after="120"/>
        <w:jc w:val="both"/>
        <w:rPr>
          <w:rFonts w:ascii="Tahoma" w:hAnsi="Tahoma" w:cs="Tahoma"/>
          <w:sz w:val="22"/>
          <w:szCs w:val="22"/>
        </w:rPr>
      </w:pPr>
      <w:r>
        <w:rPr>
          <w:rFonts w:ascii="Tahoma" w:hAnsi="Tahoma" w:cs="Tahoma"/>
          <w:sz w:val="22"/>
          <w:szCs w:val="22"/>
        </w:rPr>
        <w:t>D</w:t>
      </w:r>
      <w:r w:rsidR="00DA6821">
        <w:rPr>
          <w:rFonts w:ascii="Tahoma" w:hAnsi="Tahoma" w:cs="Tahoma"/>
          <w:sz w:val="22"/>
          <w:szCs w:val="22"/>
        </w:rPr>
        <w:t xml:space="preserve">raw up Ward, </w:t>
      </w:r>
      <w:r w:rsidR="00C35E44">
        <w:rPr>
          <w:rFonts w:ascii="Tahoma" w:hAnsi="Tahoma" w:cs="Tahoma"/>
          <w:sz w:val="22"/>
          <w:szCs w:val="22"/>
        </w:rPr>
        <w:t xml:space="preserve">Clan </w:t>
      </w:r>
      <w:r w:rsidR="00A91B4B">
        <w:rPr>
          <w:rFonts w:ascii="Tahoma" w:hAnsi="Tahoma" w:cs="Tahoma"/>
          <w:sz w:val="22"/>
          <w:szCs w:val="22"/>
        </w:rPr>
        <w:t xml:space="preserve">or Community </w:t>
      </w:r>
      <w:r w:rsidR="00C35E44">
        <w:rPr>
          <w:rFonts w:ascii="Tahoma" w:hAnsi="Tahoma" w:cs="Tahoma"/>
          <w:sz w:val="22"/>
          <w:szCs w:val="22"/>
        </w:rPr>
        <w:t>Fire Management Plans</w:t>
      </w:r>
    </w:p>
    <w:p w14:paraId="7F29F0FD" w14:textId="594EE030" w:rsidR="00D74ED0" w:rsidRPr="00D74ED0" w:rsidRDefault="00E867CC" w:rsidP="00D74ED0">
      <w:pPr>
        <w:spacing w:after="120"/>
        <w:jc w:val="both"/>
        <w:rPr>
          <w:rFonts w:ascii="Tahoma" w:hAnsi="Tahoma" w:cs="Tahoma"/>
          <w:sz w:val="22"/>
          <w:szCs w:val="22"/>
        </w:rPr>
      </w:pPr>
      <w:r>
        <w:rPr>
          <w:rFonts w:ascii="Tahoma" w:hAnsi="Tahoma" w:cs="Tahoma"/>
          <w:sz w:val="22"/>
          <w:szCs w:val="22"/>
        </w:rPr>
        <w:t>Since families and ward groups carry out project activities it is the responsibility of CDWAI to facilitate the families and ward women's groups to fulfil mutual obligations to one another.</w:t>
      </w:r>
    </w:p>
    <w:sectPr w:rsidR="00D74ED0" w:rsidRPr="00D74ED0" w:rsidSect="0020643C">
      <w:headerReference w:type="even" r:id="rId15"/>
      <w:headerReference w:type="default" r:id="rId16"/>
      <w:footerReference w:type="even" r:id="rId17"/>
      <w:footerReference w:type="default" r:id="rId18"/>
      <w:pgSz w:w="12240" w:h="15840" w:code="1"/>
      <w:pgMar w:top="1440" w:right="1043" w:bottom="1134" w:left="107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72097" w14:textId="77777777" w:rsidR="00817487" w:rsidRDefault="00817487">
      <w:r>
        <w:separator/>
      </w:r>
    </w:p>
  </w:endnote>
  <w:endnote w:type="continuationSeparator" w:id="0">
    <w:p w14:paraId="31789F69" w14:textId="77777777" w:rsidR="00817487" w:rsidRDefault="0081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EC745" w14:textId="77777777" w:rsidR="00817487" w:rsidRDefault="00817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3F7DB5" w14:textId="77777777" w:rsidR="00817487" w:rsidRDefault="008174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76BFF" w14:textId="77777777" w:rsidR="00817487" w:rsidRDefault="0081748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4A7C1" w14:textId="77777777" w:rsidR="00817487" w:rsidRDefault="00817487">
      <w:r>
        <w:separator/>
      </w:r>
    </w:p>
  </w:footnote>
  <w:footnote w:type="continuationSeparator" w:id="0">
    <w:p w14:paraId="559407F7" w14:textId="77777777" w:rsidR="00817487" w:rsidRDefault="00817487">
      <w:r>
        <w:continuationSeparator/>
      </w:r>
    </w:p>
  </w:footnote>
  <w:footnote w:id="1">
    <w:p w14:paraId="61F2B38C" w14:textId="7ADEA2C7" w:rsidR="00817487" w:rsidRPr="00EF66EE" w:rsidRDefault="00817487" w:rsidP="001C4BAC">
      <w:pPr>
        <w:pStyle w:val="FootnoteText"/>
        <w:rPr>
          <w:rStyle w:val="FootnoteReference"/>
          <w:rFonts w:ascii="Tahoma" w:hAnsi="Tahoma" w:cs="Tahoma"/>
          <w:sz w:val="22"/>
          <w:szCs w:val="22"/>
        </w:rPr>
      </w:pPr>
      <w:r w:rsidRPr="00EF66EE">
        <w:rPr>
          <w:rStyle w:val="FootnoteReference"/>
          <w:rFonts w:ascii="Tahoma" w:hAnsi="Tahoma" w:cs="Tahoma"/>
        </w:rPr>
        <w:footnoteRef/>
      </w:r>
      <w:r w:rsidRPr="00EF66EE">
        <w:rPr>
          <w:rStyle w:val="FootnoteReference"/>
          <w:rFonts w:ascii="Tahoma" w:hAnsi="Tahoma" w:cs="Tahoma"/>
        </w:rPr>
        <w:t xml:space="preserve"> ACFID  Australia must go beyond business as usual on Sustainable Development Goals: New ACFID report</w:t>
      </w:r>
      <w:r>
        <w:rPr>
          <w:rFonts w:ascii="Tahoma" w:hAnsi="Tahoma" w:cs="Tahoma"/>
        </w:rPr>
        <w:t xml:space="preserve">, </w:t>
      </w:r>
      <w:r w:rsidRPr="00C16F24">
        <w:rPr>
          <w:rStyle w:val="FootnoteReference"/>
          <w:rFonts w:ascii="Tahoma" w:hAnsi="Tahoma" w:cs="Tahoma"/>
        </w:rPr>
        <w:t>2016 8 March</w:t>
      </w:r>
      <w:r>
        <w:rPr>
          <w:rFonts w:ascii="Tahoma" w:hAnsi="Tahoma" w:cs="Tahoma"/>
        </w:rPr>
        <w:t xml:space="preserve"> </w:t>
      </w:r>
      <w:r w:rsidRPr="00EF66EE">
        <w:rPr>
          <w:rStyle w:val="FootnoteReference"/>
          <w:rFonts w:ascii="Tahoma" w:hAnsi="Tahoma" w:cs="Tahoma"/>
        </w:rPr>
        <w:t>https://acfid.asn.au/media-releases/australia-must-go-beyond-business-usual-sustainable-development-goals-new-acfid</w:t>
      </w:r>
    </w:p>
  </w:footnote>
  <w:footnote w:id="2">
    <w:p w14:paraId="4D046D5B" w14:textId="7FACA68F" w:rsidR="00817487" w:rsidRPr="00C16F24" w:rsidRDefault="00817487">
      <w:pPr>
        <w:pStyle w:val="FootnoteText"/>
        <w:rPr>
          <w:rStyle w:val="FootnoteReference"/>
          <w:rFonts w:ascii="Tahoma" w:hAnsi="Tahoma" w:cs="Tahoma"/>
        </w:rPr>
      </w:pPr>
      <w:r>
        <w:rPr>
          <w:rStyle w:val="FootnoteReference"/>
        </w:rPr>
        <w:footnoteRef/>
      </w:r>
      <w:r>
        <w:t xml:space="preserve"> </w:t>
      </w:r>
      <w:r w:rsidRPr="00C16F24">
        <w:rPr>
          <w:rStyle w:val="FootnoteReference"/>
          <w:rFonts w:ascii="Tahoma" w:hAnsi="Tahoma" w:cs="Tahoma"/>
        </w:rPr>
        <w:t>SDNS, Getting Started with the SDGs in Universities,</w:t>
      </w:r>
      <w:r w:rsidRPr="00C16F24">
        <w:rPr>
          <w:rStyle w:val="FootnoteReference"/>
        </w:rPr>
        <w:t xml:space="preserve"> </w:t>
      </w:r>
      <w:r w:rsidRPr="00C16F24">
        <w:rPr>
          <w:rStyle w:val="FootnoteReference"/>
          <w:rFonts w:ascii="Tahoma" w:hAnsi="Tahoma" w:cs="Tahoma"/>
        </w:rPr>
        <w:t>2017 p6</w:t>
      </w:r>
    </w:p>
  </w:footnote>
  <w:footnote w:id="3">
    <w:p w14:paraId="14CBBB47" w14:textId="69697725" w:rsidR="00817487" w:rsidRPr="001D7EF4" w:rsidRDefault="00817487" w:rsidP="001D7EF4">
      <w:pPr>
        <w:pStyle w:val="Heading2"/>
        <w:jc w:val="left"/>
        <w:rPr>
          <w:rStyle w:val="FootnoteReference"/>
          <w:rFonts w:ascii="Tahoma" w:hAnsi="Tahoma" w:cs="Tahoma"/>
          <w:sz w:val="24"/>
          <w:szCs w:val="24"/>
        </w:rPr>
      </w:pPr>
      <w:r w:rsidRPr="00C16F24">
        <w:rPr>
          <w:rStyle w:val="FootnoteReference"/>
          <w:rFonts w:ascii="Tahoma" w:hAnsi="Tahoma" w:cs="Tahoma"/>
          <w:sz w:val="24"/>
          <w:szCs w:val="24"/>
        </w:rPr>
        <w:footnoteRef/>
      </w:r>
      <w:r>
        <w:t xml:space="preserve"> </w:t>
      </w:r>
      <w:r w:rsidRPr="001D7EF4">
        <w:rPr>
          <w:rStyle w:val="FootnoteReference"/>
          <w:rFonts w:ascii="Tahoma" w:hAnsi="Tahoma" w:cs="Tahoma"/>
          <w:sz w:val="24"/>
          <w:szCs w:val="24"/>
        </w:rPr>
        <w:t>Dr Aaron Jenkins, Managing floods, faeces and fishes in Fiji: a nexus approach to achieving sustainable development goals.</w:t>
      </w:r>
    </w:p>
    <w:p w14:paraId="0D606EA4" w14:textId="446BE5C9" w:rsidR="00817487" w:rsidRDefault="00817487" w:rsidP="001D7EF4">
      <w:pPr>
        <w:pStyle w:val="Heading2"/>
        <w:jc w:val="left"/>
      </w:pPr>
      <w:r w:rsidRPr="001D7EF4">
        <w:rPr>
          <w:rStyle w:val="FootnoteReference"/>
          <w:rFonts w:ascii="Tahoma" w:hAnsi="Tahoma" w:cs="Tahoma"/>
          <w:sz w:val="24"/>
          <w:szCs w:val="24"/>
        </w:rPr>
        <w:t xml:space="preserve"> 2018 13 March,</w:t>
      </w:r>
      <w:r>
        <w:t xml:space="preserve"> </w:t>
      </w:r>
      <w:r w:rsidRPr="001D7EF4">
        <w:rPr>
          <w:rStyle w:val="FootnoteReference"/>
          <w:rFonts w:ascii="Tahoma" w:hAnsi="Tahoma" w:cs="Tahoma"/>
          <w:sz w:val="24"/>
          <w:szCs w:val="24"/>
        </w:rPr>
        <w:t>https://acfid.asn.au/blog-post/managing-floods-feces-and-fishes-fiji-nexus-approach-achieving-sustainable-development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AD7F2" w14:textId="77777777" w:rsidR="00817487" w:rsidRDefault="00817487" w:rsidP="00B068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E20D28" w14:textId="77777777" w:rsidR="00817487" w:rsidRDefault="00817487" w:rsidP="00DB25D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B14F1" w14:textId="77777777" w:rsidR="00817487" w:rsidRDefault="00817487" w:rsidP="00B068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2B61">
      <w:rPr>
        <w:rStyle w:val="PageNumber"/>
        <w:noProof/>
      </w:rPr>
      <w:t>3</w:t>
    </w:r>
    <w:r>
      <w:rPr>
        <w:rStyle w:val="PageNumber"/>
      </w:rPr>
      <w:fldChar w:fldCharType="end"/>
    </w:r>
  </w:p>
  <w:p w14:paraId="526B94FA" w14:textId="67020DBA" w:rsidR="00817487" w:rsidRPr="00DB25D7" w:rsidRDefault="00817487" w:rsidP="00DB25D7">
    <w:pPr>
      <w:pStyle w:val="Header"/>
      <w:rPr>
        <w:sz w:val="22"/>
        <w:szCs w:val="22"/>
      </w:rPr>
    </w:pPr>
    <w:r w:rsidRPr="00DB25D7">
      <w:rPr>
        <w:rFonts w:ascii="Tahoma" w:hAnsi="Tahoma" w:cs="Tahoma"/>
        <w:color w:val="4F81BD" w:themeColor="accent1"/>
        <w:sz w:val="22"/>
        <w:szCs w:val="22"/>
      </w:rPr>
      <w:t>Environmental Management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427"/>
    <w:multiLevelType w:val="singleLevel"/>
    <w:tmpl w:val="8C00423E"/>
    <w:lvl w:ilvl="0">
      <w:start w:val="1"/>
      <w:numFmt w:val="upperLetter"/>
      <w:lvlText w:val="%1)"/>
      <w:lvlJc w:val="left"/>
      <w:pPr>
        <w:tabs>
          <w:tab w:val="num" w:pos="360"/>
        </w:tabs>
        <w:ind w:left="360" w:hanging="360"/>
      </w:pPr>
      <w:rPr>
        <w:rFonts w:hint="default"/>
      </w:rPr>
    </w:lvl>
  </w:abstractNum>
  <w:abstractNum w:abstractNumId="1">
    <w:nsid w:val="06E358B2"/>
    <w:multiLevelType w:val="singleLevel"/>
    <w:tmpl w:val="FE04A2D4"/>
    <w:lvl w:ilvl="0">
      <w:start w:val="1"/>
      <w:numFmt w:val="upperLetter"/>
      <w:lvlText w:val="%1)"/>
      <w:lvlJc w:val="left"/>
      <w:pPr>
        <w:tabs>
          <w:tab w:val="num" w:pos="360"/>
        </w:tabs>
        <w:ind w:left="360" w:hanging="360"/>
      </w:pPr>
      <w:rPr>
        <w:rFonts w:hint="default"/>
      </w:rPr>
    </w:lvl>
  </w:abstractNum>
  <w:abstractNum w:abstractNumId="2">
    <w:nsid w:val="070C76F4"/>
    <w:multiLevelType w:val="hybridMultilevel"/>
    <w:tmpl w:val="76783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C3653"/>
    <w:multiLevelType w:val="hybridMultilevel"/>
    <w:tmpl w:val="BE4A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443EA"/>
    <w:multiLevelType w:val="hybridMultilevel"/>
    <w:tmpl w:val="453EB870"/>
    <w:lvl w:ilvl="0" w:tplc="047418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016A01"/>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1C1926F9"/>
    <w:multiLevelType w:val="hybridMultilevel"/>
    <w:tmpl w:val="AF561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4B2A3E"/>
    <w:multiLevelType w:val="singleLevel"/>
    <w:tmpl w:val="0409000F"/>
    <w:lvl w:ilvl="0">
      <w:start w:val="3"/>
      <w:numFmt w:val="decimal"/>
      <w:lvlText w:val="%1."/>
      <w:lvlJc w:val="left"/>
      <w:pPr>
        <w:tabs>
          <w:tab w:val="num" w:pos="360"/>
        </w:tabs>
        <w:ind w:left="360" w:hanging="360"/>
      </w:pPr>
      <w:rPr>
        <w:rFonts w:hint="default"/>
      </w:rPr>
    </w:lvl>
  </w:abstractNum>
  <w:abstractNum w:abstractNumId="8">
    <w:nsid w:val="35F1124E"/>
    <w:multiLevelType w:val="multilevel"/>
    <w:tmpl w:val="C35056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BB01BD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nsid w:val="3C8F6E7E"/>
    <w:multiLevelType w:val="hybridMultilevel"/>
    <w:tmpl w:val="6B3C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9360D8"/>
    <w:multiLevelType w:val="singleLevel"/>
    <w:tmpl w:val="0A3AB218"/>
    <w:lvl w:ilvl="0">
      <w:numFmt w:val="bullet"/>
      <w:lvlText w:val=""/>
      <w:lvlJc w:val="left"/>
      <w:pPr>
        <w:tabs>
          <w:tab w:val="num" w:pos="360"/>
        </w:tabs>
        <w:ind w:left="360" w:hanging="360"/>
      </w:pPr>
      <w:rPr>
        <w:rFonts w:ascii="Symbol" w:hAnsi="Symbol" w:hint="default"/>
      </w:rPr>
    </w:lvl>
  </w:abstractNum>
  <w:abstractNum w:abstractNumId="12">
    <w:nsid w:val="4C372F36"/>
    <w:multiLevelType w:val="hybridMultilevel"/>
    <w:tmpl w:val="ECB43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8263DF"/>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57E7080F"/>
    <w:multiLevelType w:val="hybridMultilevel"/>
    <w:tmpl w:val="7D023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87C540D"/>
    <w:multiLevelType w:val="hybridMultilevel"/>
    <w:tmpl w:val="7A580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E8508AF"/>
    <w:multiLevelType w:val="hybridMultilevel"/>
    <w:tmpl w:val="8D50C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1"/>
  </w:num>
  <w:num w:numId="4">
    <w:abstractNumId w:val="5"/>
  </w:num>
  <w:num w:numId="5">
    <w:abstractNumId w:val="0"/>
  </w:num>
  <w:num w:numId="6">
    <w:abstractNumId w:val="7"/>
  </w:num>
  <w:num w:numId="7">
    <w:abstractNumId w:val="13"/>
  </w:num>
  <w:num w:numId="8">
    <w:abstractNumId w:val="8"/>
  </w:num>
  <w:num w:numId="9">
    <w:abstractNumId w:val="4"/>
  </w:num>
  <w:num w:numId="10">
    <w:abstractNumId w:val="15"/>
  </w:num>
  <w:num w:numId="11">
    <w:abstractNumId w:val="16"/>
  </w:num>
  <w:num w:numId="12">
    <w:abstractNumId w:val="3"/>
  </w:num>
  <w:num w:numId="13">
    <w:abstractNumId w:val="14"/>
  </w:num>
  <w:num w:numId="14">
    <w:abstractNumId w:val="12"/>
  </w:num>
  <w:num w:numId="15">
    <w:abstractNumId w:val="6"/>
  </w:num>
  <w:num w:numId="16">
    <w:abstractNumId w:val="10"/>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F8"/>
    <w:rsid w:val="00012ECF"/>
    <w:rsid w:val="00030C74"/>
    <w:rsid w:val="00035B8F"/>
    <w:rsid w:val="00041C87"/>
    <w:rsid w:val="000575A0"/>
    <w:rsid w:val="00080624"/>
    <w:rsid w:val="000B4288"/>
    <w:rsid w:val="000B787B"/>
    <w:rsid w:val="000C3999"/>
    <w:rsid w:val="000E26E4"/>
    <w:rsid w:val="000F4AE3"/>
    <w:rsid w:val="00107639"/>
    <w:rsid w:val="0011363A"/>
    <w:rsid w:val="00122950"/>
    <w:rsid w:val="0013688B"/>
    <w:rsid w:val="00137A0C"/>
    <w:rsid w:val="00137C8F"/>
    <w:rsid w:val="0019020A"/>
    <w:rsid w:val="001A3F2D"/>
    <w:rsid w:val="001C4BAC"/>
    <w:rsid w:val="001C637A"/>
    <w:rsid w:val="001D7EF4"/>
    <w:rsid w:val="001F2730"/>
    <w:rsid w:val="0020358B"/>
    <w:rsid w:val="0020643C"/>
    <w:rsid w:val="00221EF8"/>
    <w:rsid w:val="0025450C"/>
    <w:rsid w:val="00270FBB"/>
    <w:rsid w:val="00286603"/>
    <w:rsid w:val="00293886"/>
    <w:rsid w:val="002B5E45"/>
    <w:rsid w:val="002C6701"/>
    <w:rsid w:val="002C78AD"/>
    <w:rsid w:val="002E639E"/>
    <w:rsid w:val="00325492"/>
    <w:rsid w:val="00327B3C"/>
    <w:rsid w:val="00331295"/>
    <w:rsid w:val="003314FE"/>
    <w:rsid w:val="003C439C"/>
    <w:rsid w:val="003D458C"/>
    <w:rsid w:val="003E2229"/>
    <w:rsid w:val="003E66F0"/>
    <w:rsid w:val="003F7579"/>
    <w:rsid w:val="004511FD"/>
    <w:rsid w:val="00472F21"/>
    <w:rsid w:val="004A0181"/>
    <w:rsid w:val="004A2BA7"/>
    <w:rsid w:val="004D458E"/>
    <w:rsid w:val="004E7309"/>
    <w:rsid w:val="004F14C1"/>
    <w:rsid w:val="00525C98"/>
    <w:rsid w:val="00533F75"/>
    <w:rsid w:val="005351AE"/>
    <w:rsid w:val="005472A6"/>
    <w:rsid w:val="00547AEA"/>
    <w:rsid w:val="00582D3D"/>
    <w:rsid w:val="005A4BA3"/>
    <w:rsid w:val="005D06B2"/>
    <w:rsid w:val="005E4D0E"/>
    <w:rsid w:val="005F0D16"/>
    <w:rsid w:val="00600C68"/>
    <w:rsid w:val="00605F80"/>
    <w:rsid w:val="00621975"/>
    <w:rsid w:val="006514AB"/>
    <w:rsid w:val="0067688C"/>
    <w:rsid w:val="00677218"/>
    <w:rsid w:val="006D1F6A"/>
    <w:rsid w:val="006D7E21"/>
    <w:rsid w:val="006E55CF"/>
    <w:rsid w:val="006E710E"/>
    <w:rsid w:val="0073231F"/>
    <w:rsid w:val="00741C58"/>
    <w:rsid w:val="00787DDB"/>
    <w:rsid w:val="007905EB"/>
    <w:rsid w:val="00794D44"/>
    <w:rsid w:val="007B12D0"/>
    <w:rsid w:val="007C1588"/>
    <w:rsid w:val="00803221"/>
    <w:rsid w:val="00817487"/>
    <w:rsid w:val="00865C1B"/>
    <w:rsid w:val="008972E3"/>
    <w:rsid w:val="008B0C00"/>
    <w:rsid w:val="008B7352"/>
    <w:rsid w:val="008E5BAD"/>
    <w:rsid w:val="008F3713"/>
    <w:rsid w:val="00906584"/>
    <w:rsid w:val="00906D6F"/>
    <w:rsid w:val="009119D0"/>
    <w:rsid w:val="00923CA1"/>
    <w:rsid w:val="0093479E"/>
    <w:rsid w:val="00947D0B"/>
    <w:rsid w:val="0095520B"/>
    <w:rsid w:val="00963DCF"/>
    <w:rsid w:val="00965ADB"/>
    <w:rsid w:val="009A01DC"/>
    <w:rsid w:val="009C0369"/>
    <w:rsid w:val="009C0F77"/>
    <w:rsid w:val="009F6296"/>
    <w:rsid w:val="00A12C1E"/>
    <w:rsid w:val="00A37F87"/>
    <w:rsid w:val="00A63807"/>
    <w:rsid w:val="00A72205"/>
    <w:rsid w:val="00A7346F"/>
    <w:rsid w:val="00A918C2"/>
    <w:rsid w:val="00A91B4B"/>
    <w:rsid w:val="00B06860"/>
    <w:rsid w:val="00B42B61"/>
    <w:rsid w:val="00B616E3"/>
    <w:rsid w:val="00B75AFE"/>
    <w:rsid w:val="00BD034D"/>
    <w:rsid w:val="00BE7528"/>
    <w:rsid w:val="00C112FF"/>
    <w:rsid w:val="00C16F24"/>
    <w:rsid w:val="00C301C8"/>
    <w:rsid w:val="00C35E44"/>
    <w:rsid w:val="00C4521C"/>
    <w:rsid w:val="00C61055"/>
    <w:rsid w:val="00C63655"/>
    <w:rsid w:val="00C663BB"/>
    <w:rsid w:val="00C74C3E"/>
    <w:rsid w:val="00C86187"/>
    <w:rsid w:val="00CD0405"/>
    <w:rsid w:val="00CD6AFE"/>
    <w:rsid w:val="00D60D74"/>
    <w:rsid w:val="00D74ED0"/>
    <w:rsid w:val="00DA6821"/>
    <w:rsid w:val="00DB25D7"/>
    <w:rsid w:val="00E151BA"/>
    <w:rsid w:val="00E169B0"/>
    <w:rsid w:val="00E66F46"/>
    <w:rsid w:val="00E77061"/>
    <w:rsid w:val="00E84C47"/>
    <w:rsid w:val="00E867CC"/>
    <w:rsid w:val="00EC39AD"/>
    <w:rsid w:val="00EF66EE"/>
    <w:rsid w:val="00F00887"/>
    <w:rsid w:val="00F27F7E"/>
    <w:rsid w:val="00F821F8"/>
    <w:rsid w:val="00F942F9"/>
    <w:rsid w:val="00F97DF4"/>
    <w:rsid w:val="00FA3AE6"/>
    <w:rsid w:val="00FD5F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42C0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AU"/>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outlineLvl w:val="5"/>
    </w:pPr>
    <w:rPr>
      <w:sz w:val="24"/>
    </w:rPr>
  </w:style>
  <w:style w:type="paragraph" w:styleId="Heading8">
    <w:name w:val="heading 8"/>
    <w:basedOn w:val="Normal"/>
    <w:next w:val="Normal"/>
    <w:qFormat/>
    <w:pPr>
      <w:keepNext/>
      <w:outlineLvl w:val="7"/>
    </w:pPr>
    <w:rPr>
      <w:b/>
      <w:color w:val="FF0000"/>
      <w:sz w:val="24"/>
    </w:rPr>
  </w:style>
  <w:style w:type="paragraph" w:styleId="Heading9">
    <w:name w:val="heading 9"/>
    <w:basedOn w:val="Normal"/>
    <w:next w:val="Normal"/>
    <w:qFormat/>
    <w:pPr>
      <w:keepNext/>
      <w:outlineLvl w:val="8"/>
    </w:pPr>
    <w:rPr>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rPr>
      <w:b/>
      <w:sz w:val="22"/>
    </w:rPr>
  </w:style>
  <w:style w:type="paragraph" w:styleId="BodyText2">
    <w:name w:val="Body Text 2"/>
    <w:basedOn w:val="Normal"/>
    <w:pPr>
      <w:jc w:val="center"/>
    </w:pPr>
    <w:rPr>
      <w:b/>
      <w:sz w:val="24"/>
    </w:rPr>
  </w:style>
  <w:style w:type="paragraph" w:styleId="Caption">
    <w:name w:val="caption"/>
    <w:basedOn w:val="Normal"/>
    <w:next w:val="Normal"/>
    <w:qFormat/>
    <w:pPr>
      <w:jc w:val="center"/>
    </w:pPr>
    <w:rPr>
      <w:b/>
      <w:sz w:val="28"/>
    </w:rPr>
  </w:style>
  <w:style w:type="paragraph" w:styleId="Title">
    <w:name w:val="Title"/>
    <w:basedOn w:val="Normal"/>
    <w:qFormat/>
    <w:pPr>
      <w:jc w:val="center"/>
    </w:pPr>
    <w:rPr>
      <w:b/>
      <w:sz w:val="28"/>
    </w:rPr>
  </w:style>
  <w:style w:type="paragraph" w:styleId="Subtitle">
    <w:name w:val="Subtitle"/>
    <w:basedOn w:val="Normal"/>
    <w:qFormat/>
    <w:pPr>
      <w:jc w:val="center"/>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221EF8"/>
    <w:pPr>
      <w:shd w:val="clear" w:color="auto" w:fill="000080"/>
    </w:pPr>
    <w:rPr>
      <w:rFonts w:ascii="Tahoma" w:hAnsi="Tahoma" w:cs="Tahoma"/>
    </w:rPr>
  </w:style>
  <w:style w:type="paragraph" w:styleId="NormalWeb">
    <w:name w:val="Normal (Web)"/>
    <w:basedOn w:val="Normal"/>
    <w:uiPriority w:val="99"/>
    <w:unhideWhenUsed/>
    <w:rsid w:val="00525C98"/>
    <w:pPr>
      <w:spacing w:before="100" w:beforeAutospacing="1" w:after="100" w:afterAutospacing="1"/>
    </w:pPr>
    <w:rPr>
      <w:rFonts w:ascii="Times" w:hAnsi="Times"/>
      <w:lang w:eastAsia="en-US"/>
    </w:rPr>
  </w:style>
  <w:style w:type="character" w:styleId="Emphasis">
    <w:name w:val="Emphasis"/>
    <w:basedOn w:val="DefaultParagraphFont"/>
    <w:uiPriority w:val="20"/>
    <w:qFormat/>
    <w:rsid w:val="00525C98"/>
    <w:rPr>
      <w:i/>
      <w:iCs/>
    </w:rPr>
  </w:style>
  <w:style w:type="table" w:styleId="TableGrid">
    <w:name w:val="Table Grid"/>
    <w:basedOn w:val="TableNormal"/>
    <w:rsid w:val="00137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EF66EE"/>
    <w:rPr>
      <w:sz w:val="24"/>
      <w:szCs w:val="24"/>
    </w:rPr>
  </w:style>
  <w:style w:type="character" w:customStyle="1" w:styleId="FootnoteTextChar">
    <w:name w:val="Footnote Text Char"/>
    <w:basedOn w:val="DefaultParagraphFont"/>
    <w:link w:val="FootnoteText"/>
    <w:rsid w:val="00EF66EE"/>
    <w:rPr>
      <w:sz w:val="24"/>
      <w:szCs w:val="24"/>
      <w:lang w:val="en-US" w:eastAsia="en-AU"/>
    </w:rPr>
  </w:style>
  <w:style w:type="character" w:styleId="FootnoteReference">
    <w:name w:val="footnote reference"/>
    <w:basedOn w:val="DefaultParagraphFont"/>
    <w:rsid w:val="00EF66EE"/>
    <w:rPr>
      <w:vertAlign w:val="superscript"/>
    </w:rPr>
  </w:style>
  <w:style w:type="character" w:styleId="Hyperlink">
    <w:name w:val="Hyperlink"/>
    <w:basedOn w:val="DefaultParagraphFont"/>
    <w:uiPriority w:val="99"/>
    <w:unhideWhenUsed/>
    <w:rsid w:val="00472F21"/>
    <w:rPr>
      <w:color w:val="0000FF"/>
      <w:u w:val="single"/>
    </w:rPr>
  </w:style>
  <w:style w:type="paragraph" w:styleId="ListParagraph">
    <w:name w:val="List Paragraph"/>
    <w:basedOn w:val="Normal"/>
    <w:uiPriority w:val="34"/>
    <w:qFormat/>
    <w:rsid w:val="00B068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AU"/>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outlineLvl w:val="5"/>
    </w:pPr>
    <w:rPr>
      <w:sz w:val="24"/>
    </w:rPr>
  </w:style>
  <w:style w:type="paragraph" w:styleId="Heading8">
    <w:name w:val="heading 8"/>
    <w:basedOn w:val="Normal"/>
    <w:next w:val="Normal"/>
    <w:qFormat/>
    <w:pPr>
      <w:keepNext/>
      <w:outlineLvl w:val="7"/>
    </w:pPr>
    <w:rPr>
      <w:b/>
      <w:color w:val="FF0000"/>
      <w:sz w:val="24"/>
    </w:rPr>
  </w:style>
  <w:style w:type="paragraph" w:styleId="Heading9">
    <w:name w:val="heading 9"/>
    <w:basedOn w:val="Normal"/>
    <w:next w:val="Normal"/>
    <w:qFormat/>
    <w:pPr>
      <w:keepNext/>
      <w:outlineLvl w:val="8"/>
    </w:pPr>
    <w:rPr>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rPr>
      <w:b/>
      <w:sz w:val="22"/>
    </w:rPr>
  </w:style>
  <w:style w:type="paragraph" w:styleId="BodyText2">
    <w:name w:val="Body Text 2"/>
    <w:basedOn w:val="Normal"/>
    <w:pPr>
      <w:jc w:val="center"/>
    </w:pPr>
    <w:rPr>
      <w:b/>
      <w:sz w:val="24"/>
    </w:rPr>
  </w:style>
  <w:style w:type="paragraph" w:styleId="Caption">
    <w:name w:val="caption"/>
    <w:basedOn w:val="Normal"/>
    <w:next w:val="Normal"/>
    <w:qFormat/>
    <w:pPr>
      <w:jc w:val="center"/>
    </w:pPr>
    <w:rPr>
      <w:b/>
      <w:sz w:val="28"/>
    </w:rPr>
  </w:style>
  <w:style w:type="paragraph" w:styleId="Title">
    <w:name w:val="Title"/>
    <w:basedOn w:val="Normal"/>
    <w:qFormat/>
    <w:pPr>
      <w:jc w:val="center"/>
    </w:pPr>
    <w:rPr>
      <w:b/>
      <w:sz w:val="28"/>
    </w:rPr>
  </w:style>
  <w:style w:type="paragraph" w:styleId="Subtitle">
    <w:name w:val="Subtitle"/>
    <w:basedOn w:val="Normal"/>
    <w:qFormat/>
    <w:pPr>
      <w:jc w:val="center"/>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221EF8"/>
    <w:pPr>
      <w:shd w:val="clear" w:color="auto" w:fill="000080"/>
    </w:pPr>
    <w:rPr>
      <w:rFonts w:ascii="Tahoma" w:hAnsi="Tahoma" w:cs="Tahoma"/>
    </w:rPr>
  </w:style>
  <w:style w:type="paragraph" w:styleId="NormalWeb">
    <w:name w:val="Normal (Web)"/>
    <w:basedOn w:val="Normal"/>
    <w:uiPriority w:val="99"/>
    <w:unhideWhenUsed/>
    <w:rsid w:val="00525C98"/>
    <w:pPr>
      <w:spacing w:before="100" w:beforeAutospacing="1" w:after="100" w:afterAutospacing="1"/>
    </w:pPr>
    <w:rPr>
      <w:rFonts w:ascii="Times" w:hAnsi="Times"/>
      <w:lang w:eastAsia="en-US"/>
    </w:rPr>
  </w:style>
  <w:style w:type="character" w:styleId="Emphasis">
    <w:name w:val="Emphasis"/>
    <w:basedOn w:val="DefaultParagraphFont"/>
    <w:uiPriority w:val="20"/>
    <w:qFormat/>
    <w:rsid w:val="00525C98"/>
    <w:rPr>
      <w:i/>
      <w:iCs/>
    </w:rPr>
  </w:style>
  <w:style w:type="table" w:styleId="TableGrid">
    <w:name w:val="Table Grid"/>
    <w:basedOn w:val="TableNormal"/>
    <w:rsid w:val="00137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EF66EE"/>
    <w:rPr>
      <w:sz w:val="24"/>
      <w:szCs w:val="24"/>
    </w:rPr>
  </w:style>
  <w:style w:type="character" w:customStyle="1" w:styleId="FootnoteTextChar">
    <w:name w:val="Footnote Text Char"/>
    <w:basedOn w:val="DefaultParagraphFont"/>
    <w:link w:val="FootnoteText"/>
    <w:rsid w:val="00EF66EE"/>
    <w:rPr>
      <w:sz w:val="24"/>
      <w:szCs w:val="24"/>
      <w:lang w:val="en-US" w:eastAsia="en-AU"/>
    </w:rPr>
  </w:style>
  <w:style w:type="character" w:styleId="FootnoteReference">
    <w:name w:val="footnote reference"/>
    <w:basedOn w:val="DefaultParagraphFont"/>
    <w:rsid w:val="00EF66EE"/>
    <w:rPr>
      <w:vertAlign w:val="superscript"/>
    </w:rPr>
  </w:style>
  <w:style w:type="character" w:styleId="Hyperlink">
    <w:name w:val="Hyperlink"/>
    <w:basedOn w:val="DefaultParagraphFont"/>
    <w:uiPriority w:val="99"/>
    <w:unhideWhenUsed/>
    <w:rsid w:val="00472F21"/>
    <w:rPr>
      <w:color w:val="0000FF"/>
      <w:u w:val="single"/>
    </w:rPr>
  </w:style>
  <w:style w:type="paragraph" w:styleId="ListParagraph">
    <w:name w:val="List Paragraph"/>
    <w:basedOn w:val="Normal"/>
    <w:uiPriority w:val="34"/>
    <w:qFormat/>
    <w:rsid w:val="00B06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579">
      <w:bodyDiv w:val="1"/>
      <w:marLeft w:val="0"/>
      <w:marRight w:val="0"/>
      <w:marTop w:val="0"/>
      <w:marBottom w:val="0"/>
      <w:divBdr>
        <w:top w:val="none" w:sz="0" w:space="0" w:color="auto"/>
        <w:left w:val="none" w:sz="0" w:space="0" w:color="auto"/>
        <w:bottom w:val="none" w:sz="0" w:space="0" w:color="auto"/>
        <w:right w:val="none" w:sz="0" w:space="0" w:color="auto"/>
      </w:divBdr>
      <w:divsChild>
        <w:div w:id="344327868">
          <w:marLeft w:val="0"/>
          <w:marRight w:val="0"/>
          <w:marTop w:val="0"/>
          <w:marBottom w:val="0"/>
          <w:divBdr>
            <w:top w:val="none" w:sz="0" w:space="0" w:color="auto"/>
            <w:left w:val="none" w:sz="0" w:space="0" w:color="auto"/>
            <w:bottom w:val="none" w:sz="0" w:space="0" w:color="auto"/>
            <w:right w:val="none" w:sz="0" w:space="0" w:color="auto"/>
          </w:divBdr>
        </w:div>
        <w:div w:id="1402825759">
          <w:marLeft w:val="0"/>
          <w:marRight w:val="0"/>
          <w:marTop w:val="0"/>
          <w:marBottom w:val="0"/>
          <w:divBdr>
            <w:top w:val="none" w:sz="0" w:space="0" w:color="auto"/>
            <w:left w:val="none" w:sz="0" w:space="0" w:color="auto"/>
            <w:bottom w:val="none" w:sz="0" w:space="0" w:color="auto"/>
            <w:right w:val="none" w:sz="0" w:space="0" w:color="auto"/>
          </w:divBdr>
        </w:div>
      </w:divsChild>
    </w:div>
    <w:div w:id="10687205">
      <w:bodyDiv w:val="1"/>
      <w:marLeft w:val="0"/>
      <w:marRight w:val="0"/>
      <w:marTop w:val="0"/>
      <w:marBottom w:val="0"/>
      <w:divBdr>
        <w:top w:val="none" w:sz="0" w:space="0" w:color="auto"/>
        <w:left w:val="none" w:sz="0" w:space="0" w:color="auto"/>
        <w:bottom w:val="none" w:sz="0" w:space="0" w:color="auto"/>
        <w:right w:val="none" w:sz="0" w:space="0" w:color="auto"/>
      </w:divBdr>
      <w:divsChild>
        <w:div w:id="2121685143">
          <w:marLeft w:val="0"/>
          <w:marRight w:val="0"/>
          <w:marTop w:val="0"/>
          <w:marBottom w:val="0"/>
          <w:divBdr>
            <w:top w:val="none" w:sz="0" w:space="0" w:color="auto"/>
            <w:left w:val="none" w:sz="0" w:space="0" w:color="auto"/>
            <w:bottom w:val="none" w:sz="0" w:space="0" w:color="auto"/>
            <w:right w:val="none" w:sz="0" w:space="0" w:color="auto"/>
          </w:divBdr>
        </w:div>
        <w:div w:id="1043677592">
          <w:marLeft w:val="0"/>
          <w:marRight w:val="0"/>
          <w:marTop w:val="0"/>
          <w:marBottom w:val="0"/>
          <w:divBdr>
            <w:top w:val="none" w:sz="0" w:space="0" w:color="auto"/>
            <w:left w:val="none" w:sz="0" w:space="0" w:color="auto"/>
            <w:bottom w:val="none" w:sz="0" w:space="0" w:color="auto"/>
            <w:right w:val="none" w:sz="0" w:space="0" w:color="auto"/>
          </w:divBdr>
        </w:div>
      </w:divsChild>
    </w:div>
    <w:div w:id="353264369">
      <w:bodyDiv w:val="1"/>
      <w:marLeft w:val="0"/>
      <w:marRight w:val="0"/>
      <w:marTop w:val="0"/>
      <w:marBottom w:val="0"/>
      <w:divBdr>
        <w:top w:val="none" w:sz="0" w:space="0" w:color="auto"/>
        <w:left w:val="none" w:sz="0" w:space="0" w:color="auto"/>
        <w:bottom w:val="none" w:sz="0" w:space="0" w:color="auto"/>
        <w:right w:val="none" w:sz="0" w:space="0" w:color="auto"/>
      </w:divBdr>
    </w:div>
    <w:div w:id="537085109">
      <w:bodyDiv w:val="1"/>
      <w:marLeft w:val="0"/>
      <w:marRight w:val="0"/>
      <w:marTop w:val="0"/>
      <w:marBottom w:val="0"/>
      <w:divBdr>
        <w:top w:val="none" w:sz="0" w:space="0" w:color="auto"/>
        <w:left w:val="none" w:sz="0" w:space="0" w:color="auto"/>
        <w:bottom w:val="none" w:sz="0" w:space="0" w:color="auto"/>
        <w:right w:val="none" w:sz="0" w:space="0" w:color="auto"/>
      </w:divBdr>
      <w:divsChild>
        <w:div w:id="699937635">
          <w:marLeft w:val="0"/>
          <w:marRight w:val="0"/>
          <w:marTop w:val="0"/>
          <w:marBottom w:val="0"/>
          <w:divBdr>
            <w:top w:val="none" w:sz="0" w:space="0" w:color="auto"/>
            <w:left w:val="none" w:sz="0" w:space="0" w:color="auto"/>
            <w:bottom w:val="none" w:sz="0" w:space="0" w:color="auto"/>
            <w:right w:val="none" w:sz="0" w:space="0" w:color="auto"/>
          </w:divBdr>
        </w:div>
        <w:div w:id="1843159132">
          <w:marLeft w:val="0"/>
          <w:marRight w:val="0"/>
          <w:marTop w:val="0"/>
          <w:marBottom w:val="0"/>
          <w:divBdr>
            <w:top w:val="none" w:sz="0" w:space="0" w:color="auto"/>
            <w:left w:val="none" w:sz="0" w:space="0" w:color="auto"/>
            <w:bottom w:val="none" w:sz="0" w:space="0" w:color="auto"/>
            <w:right w:val="none" w:sz="0" w:space="0" w:color="auto"/>
          </w:divBdr>
        </w:div>
        <w:div w:id="1209103795">
          <w:marLeft w:val="0"/>
          <w:marRight w:val="0"/>
          <w:marTop w:val="0"/>
          <w:marBottom w:val="0"/>
          <w:divBdr>
            <w:top w:val="none" w:sz="0" w:space="0" w:color="auto"/>
            <w:left w:val="none" w:sz="0" w:space="0" w:color="auto"/>
            <w:bottom w:val="none" w:sz="0" w:space="0" w:color="auto"/>
            <w:right w:val="none" w:sz="0" w:space="0" w:color="auto"/>
          </w:divBdr>
        </w:div>
        <w:div w:id="1841844698">
          <w:marLeft w:val="0"/>
          <w:marRight w:val="0"/>
          <w:marTop w:val="0"/>
          <w:marBottom w:val="0"/>
          <w:divBdr>
            <w:top w:val="none" w:sz="0" w:space="0" w:color="auto"/>
            <w:left w:val="none" w:sz="0" w:space="0" w:color="auto"/>
            <w:bottom w:val="none" w:sz="0" w:space="0" w:color="auto"/>
            <w:right w:val="none" w:sz="0" w:space="0" w:color="auto"/>
          </w:divBdr>
        </w:div>
        <w:div w:id="681128280">
          <w:marLeft w:val="0"/>
          <w:marRight w:val="0"/>
          <w:marTop w:val="0"/>
          <w:marBottom w:val="0"/>
          <w:divBdr>
            <w:top w:val="none" w:sz="0" w:space="0" w:color="auto"/>
            <w:left w:val="none" w:sz="0" w:space="0" w:color="auto"/>
            <w:bottom w:val="none" w:sz="0" w:space="0" w:color="auto"/>
            <w:right w:val="none" w:sz="0" w:space="0" w:color="auto"/>
          </w:divBdr>
        </w:div>
        <w:div w:id="373622384">
          <w:marLeft w:val="0"/>
          <w:marRight w:val="0"/>
          <w:marTop w:val="0"/>
          <w:marBottom w:val="0"/>
          <w:divBdr>
            <w:top w:val="none" w:sz="0" w:space="0" w:color="auto"/>
            <w:left w:val="none" w:sz="0" w:space="0" w:color="auto"/>
            <w:bottom w:val="none" w:sz="0" w:space="0" w:color="auto"/>
            <w:right w:val="none" w:sz="0" w:space="0" w:color="auto"/>
          </w:divBdr>
        </w:div>
        <w:div w:id="2029675512">
          <w:marLeft w:val="0"/>
          <w:marRight w:val="0"/>
          <w:marTop w:val="0"/>
          <w:marBottom w:val="0"/>
          <w:divBdr>
            <w:top w:val="none" w:sz="0" w:space="0" w:color="auto"/>
            <w:left w:val="none" w:sz="0" w:space="0" w:color="auto"/>
            <w:bottom w:val="none" w:sz="0" w:space="0" w:color="auto"/>
            <w:right w:val="none" w:sz="0" w:space="0" w:color="auto"/>
          </w:divBdr>
        </w:div>
        <w:div w:id="1223521429">
          <w:marLeft w:val="0"/>
          <w:marRight w:val="0"/>
          <w:marTop w:val="0"/>
          <w:marBottom w:val="0"/>
          <w:divBdr>
            <w:top w:val="none" w:sz="0" w:space="0" w:color="auto"/>
            <w:left w:val="none" w:sz="0" w:space="0" w:color="auto"/>
            <w:bottom w:val="none" w:sz="0" w:space="0" w:color="auto"/>
            <w:right w:val="none" w:sz="0" w:space="0" w:color="auto"/>
          </w:divBdr>
        </w:div>
        <w:div w:id="393897078">
          <w:marLeft w:val="0"/>
          <w:marRight w:val="0"/>
          <w:marTop w:val="0"/>
          <w:marBottom w:val="0"/>
          <w:divBdr>
            <w:top w:val="none" w:sz="0" w:space="0" w:color="auto"/>
            <w:left w:val="none" w:sz="0" w:space="0" w:color="auto"/>
            <w:bottom w:val="none" w:sz="0" w:space="0" w:color="auto"/>
            <w:right w:val="none" w:sz="0" w:space="0" w:color="auto"/>
          </w:divBdr>
        </w:div>
      </w:divsChild>
    </w:div>
    <w:div w:id="752510292">
      <w:bodyDiv w:val="1"/>
      <w:marLeft w:val="0"/>
      <w:marRight w:val="0"/>
      <w:marTop w:val="0"/>
      <w:marBottom w:val="0"/>
      <w:divBdr>
        <w:top w:val="none" w:sz="0" w:space="0" w:color="auto"/>
        <w:left w:val="none" w:sz="0" w:space="0" w:color="auto"/>
        <w:bottom w:val="none" w:sz="0" w:space="0" w:color="auto"/>
        <w:right w:val="none" w:sz="0" w:space="0" w:color="auto"/>
      </w:divBdr>
    </w:div>
    <w:div w:id="791287792">
      <w:bodyDiv w:val="1"/>
      <w:marLeft w:val="0"/>
      <w:marRight w:val="0"/>
      <w:marTop w:val="0"/>
      <w:marBottom w:val="0"/>
      <w:divBdr>
        <w:top w:val="none" w:sz="0" w:space="0" w:color="auto"/>
        <w:left w:val="none" w:sz="0" w:space="0" w:color="auto"/>
        <w:bottom w:val="none" w:sz="0" w:space="0" w:color="auto"/>
        <w:right w:val="none" w:sz="0" w:space="0" w:color="auto"/>
      </w:divBdr>
      <w:divsChild>
        <w:div w:id="1469934612">
          <w:marLeft w:val="0"/>
          <w:marRight w:val="0"/>
          <w:marTop w:val="0"/>
          <w:marBottom w:val="0"/>
          <w:divBdr>
            <w:top w:val="none" w:sz="0" w:space="0" w:color="auto"/>
            <w:left w:val="none" w:sz="0" w:space="0" w:color="auto"/>
            <w:bottom w:val="none" w:sz="0" w:space="0" w:color="auto"/>
            <w:right w:val="none" w:sz="0" w:space="0" w:color="auto"/>
          </w:divBdr>
        </w:div>
        <w:div w:id="1834369439">
          <w:marLeft w:val="0"/>
          <w:marRight w:val="0"/>
          <w:marTop w:val="0"/>
          <w:marBottom w:val="0"/>
          <w:divBdr>
            <w:top w:val="none" w:sz="0" w:space="0" w:color="auto"/>
            <w:left w:val="none" w:sz="0" w:space="0" w:color="auto"/>
            <w:bottom w:val="none" w:sz="0" w:space="0" w:color="auto"/>
            <w:right w:val="none" w:sz="0" w:space="0" w:color="auto"/>
          </w:divBdr>
        </w:div>
        <w:div w:id="386799529">
          <w:marLeft w:val="0"/>
          <w:marRight w:val="0"/>
          <w:marTop w:val="0"/>
          <w:marBottom w:val="0"/>
          <w:divBdr>
            <w:top w:val="none" w:sz="0" w:space="0" w:color="auto"/>
            <w:left w:val="none" w:sz="0" w:space="0" w:color="auto"/>
            <w:bottom w:val="none" w:sz="0" w:space="0" w:color="auto"/>
            <w:right w:val="none" w:sz="0" w:space="0" w:color="auto"/>
          </w:divBdr>
        </w:div>
      </w:divsChild>
    </w:div>
    <w:div w:id="964039746">
      <w:bodyDiv w:val="1"/>
      <w:marLeft w:val="0"/>
      <w:marRight w:val="0"/>
      <w:marTop w:val="0"/>
      <w:marBottom w:val="0"/>
      <w:divBdr>
        <w:top w:val="none" w:sz="0" w:space="0" w:color="auto"/>
        <w:left w:val="none" w:sz="0" w:space="0" w:color="auto"/>
        <w:bottom w:val="none" w:sz="0" w:space="0" w:color="auto"/>
        <w:right w:val="none" w:sz="0" w:space="0" w:color="auto"/>
      </w:divBdr>
      <w:divsChild>
        <w:div w:id="272253686">
          <w:marLeft w:val="0"/>
          <w:marRight w:val="0"/>
          <w:marTop w:val="0"/>
          <w:marBottom w:val="0"/>
          <w:divBdr>
            <w:top w:val="none" w:sz="0" w:space="0" w:color="auto"/>
            <w:left w:val="none" w:sz="0" w:space="0" w:color="auto"/>
            <w:bottom w:val="none" w:sz="0" w:space="0" w:color="auto"/>
            <w:right w:val="none" w:sz="0" w:space="0" w:color="auto"/>
          </w:divBdr>
        </w:div>
        <w:div w:id="95831860">
          <w:marLeft w:val="0"/>
          <w:marRight w:val="0"/>
          <w:marTop w:val="0"/>
          <w:marBottom w:val="0"/>
          <w:divBdr>
            <w:top w:val="none" w:sz="0" w:space="0" w:color="auto"/>
            <w:left w:val="none" w:sz="0" w:space="0" w:color="auto"/>
            <w:bottom w:val="none" w:sz="0" w:space="0" w:color="auto"/>
            <w:right w:val="none" w:sz="0" w:space="0" w:color="auto"/>
          </w:divBdr>
        </w:div>
        <w:div w:id="1127091638">
          <w:marLeft w:val="0"/>
          <w:marRight w:val="0"/>
          <w:marTop w:val="0"/>
          <w:marBottom w:val="0"/>
          <w:divBdr>
            <w:top w:val="none" w:sz="0" w:space="0" w:color="auto"/>
            <w:left w:val="none" w:sz="0" w:space="0" w:color="auto"/>
            <w:bottom w:val="none" w:sz="0" w:space="0" w:color="auto"/>
            <w:right w:val="none" w:sz="0" w:space="0" w:color="auto"/>
          </w:divBdr>
        </w:div>
        <w:div w:id="257907151">
          <w:marLeft w:val="0"/>
          <w:marRight w:val="0"/>
          <w:marTop w:val="0"/>
          <w:marBottom w:val="0"/>
          <w:divBdr>
            <w:top w:val="none" w:sz="0" w:space="0" w:color="auto"/>
            <w:left w:val="none" w:sz="0" w:space="0" w:color="auto"/>
            <w:bottom w:val="none" w:sz="0" w:space="0" w:color="auto"/>
            <w:right w:val="none" w:sz="0" w:space="0" w:color="auto"/>
          </w:divBdr>
        </w:div>
        <w:div w:id="191577353">
          <w:marLeft w:val="0"/>
          <w:marRight w:val="0"/>
          <w:marTop w:val="0"/>
          <w:marBottom w:val="0"/>
          <w:divBdr>
            <w:top w:val="none" w:sz="0" w:space="0" w:color="auto"/>
            <w:left w:val="none" w:sz="0" w:space="0" w:color="auto"/>
            <w:bottom w:val="none" w:sz="0" w:space="0" w:color="auto"/>
            <w:right w:val="none" w:sz="0" w:space="0" w:color="auto"/>
          </w:divBdr>
        </w:div>
        <w:div w:id="597829942">
          <w:marLeft w:val="0"/>
          <w:marRight w:val="0"/>
          <w:marTop w:val="0"/>
          <w:marBottom w:val="0"/>
          <w:divBdr>
            <w:top w:val="none" w:sz="0" w:space="0" w:color="auto"/>
            <w:left w:val="none" w:sz="0" w:space="0" w:color="auto"/>
            <w:bottom w:val="none" w:sz="0" w:space="0" w:color="auto"/>
            <w:right w:val="none" w:sz="0" w:space="0" w:color="auto"/>
          </w:divBdr>
        </w:div>
        <w:div w:id="506941150">
          <w:marLeft w:val="0"/>
          <w:marRight w:val="0"/>
          <w:marTop w:val="0"/>
          <w:marBottom w:val="0"/>
          <w:divBdr>
            <w:top w:val="none" w:sz="0" w:space="0" w:color="auto"/>
            <w:left w:val="none" w:sz="0" w:space="0" w:color="auto"/>
            <w:bottom w:val="none" w:sz="0" w:space="0" w:color="auto"/>
            <w:right w:val="none" w:sz="0" w:space="0" w:color="auto"/>
          </w:divBdr>
        </w:div>
        <w:div w:id="1146892582">
          <w:marLeft w:val="0"/>
          <w:marRight w:val="0"/>
          <w:marTop w:val="0"/>
          <w:marBottom w:val="0"/>
          <w:divBdr>
            <w:top w:val="none" w:sz="0" w:space="0" w:color="auto"/>
            <w:left w:val="none" w:sz="0" w:space="0" w:color="auto"/>
            <w:bottom w:val="none" w:sz="0" w:space="0" w:color="auto"/>
            <w:right w:val="none" w:sz="0" w:space="0" w:color="auto"/>
          </w:divBdr>
        </w:div>
        <w:div w:id="332296228">
          <w:marLeft w:val="0"/>
          <w:marRight w:val="0"/>
          <w:marTop w:val="0"/>
          <w:marBottom w:val="0"/>
          <w:divBdr>
            <w:top w:val="none" w:sz="0" w:space="0" w:color="auto"/>
            <w:left w:val="none" w:sz="0" w:space="0" w:color="auto"/>
            <w:bottom w:val="none" w:sz="0" w:space="0" w:color="auto"/>
            <w:right w:val="none" w:sz="0" w:space="0" w:color="auto"/>
          </w:divBdr>
        </w:div>
      </w:divsChild>
    </w:div>
    <w:div w:id="1173648607">
      <w:bodyDiv w:val="1"/>
      <w:marLeft w:val="0"/>
      <w:marRight w:val="0"/>
      <w:marTop w:val="0"/>
      <w:marBottom w:val="0"/>
      <w:divBdr>
        <w:top w:val="none" w:sz="0" w:space="0" w:color="auto"/>
        <w:left w:val="none" w:sz="0" w:space="0" w:color="auto"/>
        <w:bottom w:val="none" w:sz="0" w:space="0" w:color="auto"/>
        <w:right w:val="none" w:sz="0" w:space="0" w:color="auto"/>
      </w:divBdr>
      <w:divsChild>
        <w:div w:id="686714533">
          <w:marLeft w:val="0"/>
          <w:marRight w:val="0"/>
          <w:marTop w:val="0"/>
          <w:marBottom w:val="0"/>
          <w:divBdr>
            <w:top w:val="none" w:sz="0" w:space="0" w:color="auto"/>
            <w:left w:val="none" w:sz="0" w:space="0" w:color="auto"/>
            <w:bottom w:val="none" w:sz="0" w:space="0" w:color="auto"/>
            <w:right w:val="none" w:sz="0" w:space="0" w:color="auto"/>
          </w:divBdr>
        </w:div>
        <w:div w:id="1689405780">
          <w:marLeft w:val="0"/>
          <w:marRight w:val="0"/>
          <w:marTop w:val="0"/>
          <w:marBottom w:val="0"/>
          <w:divBdr>
            <w:top w:val="none" w:sz="0" w:space="0" w:color="auto"/>
            <w:left w:val="none" w:sz="0" w:space="0" w:color="auto"/>
            <w:bottom w:val="none" w:sz="0" w:space="0" w:color="auto"/>
            <w:right w:val="none" w:sz="0" w:space="0" w:color="auto"/>
          </w:divBdr>
        </w:div>
        <w:div w:id="1083914837">
          <w:marLeft w:val="0"/>
          <w:marRight w:val="0"/>
          <w:marTop w:val="0"/>
          <w:marBottom w:val="0"/>
          <w:divBdr>
            <w:top w:val="none" w:sz="0" w:space="0" w:color="auto"/>
            <w:left w:val="none" w:sz="0" w:space="0" w:color="auto"/>
            <w:bottom w:val="none" w:sz="0" w:space="0" w:color="auto"/>
            <w:right w:val="none" w:sz="0" w:space="0" w:color="auto"/>
          </w:divBdr>
        </w:div>
        <w:div w:id="1787769562">
          <w:marLeft w:val="0"/>
          <w:marRight w:val="0"/>
          <w:marTop w:val="0"/>
          <w:marBottom w:val="0"/>
          <w:divBdr>
            <w:top w:val="none" w:sz="0" w:space="0" w:color="auto"/>
            <w:left w:val="none" w:sz="0" w:space="0" w:color="auto"/>
            <w:bottom w:val="none" w:sz="0" w:space="0" w:color="auto"/>
            <w:right w:val="none" w:sz="0" w:space="0" w:color="auto"/>
          </w:divBdr>
        </w:div>
        <w:div w:id="1599755520">
          <w:marLeft w:val="0"/>
          <w:marRight w:val="0"/>
          <w:marTop w:val="0"/>
          <w:marBottom w:val="0"/>
          <w:divBdr>
            <w:top w:val="none" w:sz="0" w:space="0" w:color="auto"/>
            <w:left w:val="none" w:sz="0" w:space="0" w:color="auto"/>
            <w:bottom w:val="none" w:sz="0" w:space="0" w:color="auto"/>
            <w:right w:val="none" w:sz="0" w:space="0" w:color="auto"/>
          </w:divBdr>
        </w:div>
        <w:div w:id="124666356">
          <w:marLeft w:val="0"/>
          <w:marRight w:val="0"/>
          <w:marTop w:val="0"/>
          <w:marBottom w:val="0"/>
          <w:divBdr>
            <w:top w:val="none" w:sz="0" w:space="0" w:color="auto"/>
            <w:left w:val="none" w:sz="0" w:space="0" w:color="auto"/>
            <w:bottom w:val="none" w:sz="0" w:space="0" w:color="auto"/>
            <w:right w:val="none" w:sz="0" w:space="0" w:color="auto"/>
          </w:divBdr>
        </w:div>
        <w:div w:id="1526097642">
          <w:marLeft w:val="0"/>
          <w:marRight w:val="0"/>
          <w:marTop w:val="0"/>
          <w:marBottom w:val="0"/>
          <w:divBdr>
            <w:top w:val="none" w:sz="0" w:space="0" w:color="auto"/>
            <w:left w:val="none" w:sz="0" w:space="0" w:color="auto"/>
            <w:bottom w:val="none" w:sz="0" w:space="0" w:color="auto"/>
            <w:right w:val="none" w:sz="0" w:space="0" w:color="auto"/>
          </w:divBdr>
        </w:div>
        <w:div w:id="1158107329">
          <w:marLeft w:val="0"/>
          <w:marRight w:val="0"/>
          <w:marTop w:val="0"/>
          <w:marBottom w:val="0"/>
          <w:divBdr>
            <w:top w:val="none" w:sz="0" w:space="0" w:color="auto"/>
            <w:left w:val="none" w:sz="0" w:space="0" w:color="auto"/>
            <w:bottom w:val="none" w:sz="0" w:space="0" w:color="auto"/>
            <w:right w:val="none" w:sz="0" w:space="0" w:color="auto"/>
          </w:divBdr>
        </w:div>
        <w:div w:id="746421635">
          <w:marLeft w:val="0"/>
          <w:marRight w:val="0"/>
          <w:marTop w:val="0"/>
          <w:marBottom w:val="0"/>
          <w:divBdr>
            <w:top w:val="none" w:sz="0" w:space="0" w:color="auto"/>
            <w:left w:val="none" w:sz="0" w:space="0" w:color="auto"/>
            <w:bottom w:val="none" w:sz="0" w:space="0" w:color="auto"/>
            <w:right w:val="none" w:sz="0" w:space="0" w:color="auto"/>
          </w:divBdr>
        </w:div>
      </w:divsChild>
    </w:div>
    <w:div w:id="1404645249">
      <w:bodyDiv w:val="1"/>
      <w:marLeft w:val="0"/>
      <w:marRight w:val="0"/>
      <w:marTop w:val="0"/>
      <w:marBottom w:val="0"/>
      <w:divBdr>
        <w:top w:val="none" w:sz="0" w:space="0" w:color="auto"/>
        <w:left w:val="none" w:sz="0" w:space="0" w:color="auto"/>
        <w:bottom w:val="none" w:sz="0" w:space="0" w:color="auto"/>
        <w:right w:val="none" w:sz="0" w:space="0" w:color="auto"/>
      </w:divBdr>
    </w:div>
    <w:div w:id="1676179688">
      <w:bodyDiv w:val="1"/>
      <w:marLeft w:val="0"/>
      <w:marRight w:val="0"/>
      <w:marTop w:val="0"/>
      <w:marBottom w:val="0"/>
      <w:divBdr>
        <w:top w:val="none" w:sz="0" w:space="0" w:color="auto"/>
        <w:left w:val="none" w:sz="0" w:space="0" w:color="auto"/>
        <w:bottom w:val="none" w:sz="0" w:space="0" w:color="auto"/>
        <w:right w:val="none" w:sz="0" w:space="0" w:color="auto"/>
      </w:divBdr>
      <w:divsChild>
        <w:div w:id="809251046">
          <w:marLeft w:val="0"/>
          <w:marRight w:val="0"/>
          <w:marTop w:val="0"/>
          <w:marBottom w:val="0"/>
          <w:divBdr>
            <w:top w:val="none" w:sz="0" w:space="0" w:color="auto"/>
            <w:left w:val="none" w:sz="0" w:space="0" w:color="auto"/>
            <w:bottom w:val="none" w:sz="0" w:space="0" w:color="auto"/>
            <w:right w:val="none" w:sz="0" w:space="0" w:color="auto"/>
          </w:divBdr>
        </w:div>
        <w:div w:id="2025013675">
          <w:marLeft w:val="0"/>
          <w:marRight w:val="0"/>
          <w:marTop w:val="0"/>
          <w:marBottom w:val="0"/>
          <w:divBdr>
            <w:top w:val="none" w:sz="0" w:space="0" w:color="auto"/>
            <w:left w:val="none" w:sz="0" w:space="0" w:color="auto"/>
            <w:bottom w:val="none" w:sz="0" w:space="0" w:color="auto"/>
            <w:right w:val="none" w:sz="0" w:space="0" w:color="auto"/>
          </w:divBdr>
        </w:div>
      </w:divsChild>
    </w:div>
    <w:div w:id="19474175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International_development" TargetMode="External"/><Relationship Id="rId20" Type="http://schemas.openxmlformats.org/officeDocument/2006/relationships/theme" Target="theme/theme1.xml"/><Relationship Id="rId10" Type="http://schemas.openxmlformats.org/officeDocument/2006/relationships/hyperlink" Target="https://en.wikipedia.org/wiki/Goal" TargetMode="External"/><Relationship Id="rId11" Type="http://schemas.openxmlformats.org/officeDocument/2006/relationships/hyperlink" Target="https://en.wikipedia.org/wiki/Millennium_Summit" TargetMode="External"/><Relationship Id="rId12" Type="http://schemas.openxmlformats.org/officeDocument/2006/relationships/hyperlink" Target="https://en.wikipedia.org/wiki/United_Nations_Millennium_Declaration" TargetMode="External"/><Relationship Id="rId13" Type="http://schemas.openxmlformats.org/officeDocument/2006/relationships/hyperlink" Target="https://en.wikipedia.org/wiki/United_Nations_member_states" TargetMode="External"/><Relationship Id="rId14" Type="http://schemas.openxmlformats.org/officeDocument/2006/relationships/hyperlink" Target="https://en.wikipedia.org/wiki/International_organization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D8DC8-7AB1-EA4E-9018-6A5641B9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3</Pages>
  <Words>1592</Words>
  <Characters>9079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 Project Proposal From the Baptist Union of Papua New Guinea;</vt:lpstr>
    </vt:vector>
  </TitlesOfParts>
  <Company> </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Project Proposal From the Baptist Union of Papua New Guinea;</dc:title>
  <dc:subject/>
  <dc:creator>Taul</dc:creator>
  <cp:keywords/>
  <cp:lastModifiedBy>User</cp:lastModifiedBy>
  <cp:revision>93</cp:revision>
  <dcterms:created xsi:type="dcterms:W3CDTF">2019-01-25T04:24:00Z</dcterms:created>
  <dcterms:modified xsi:type="dcterms:W3CDTF">2019-01-28T05:16:00Z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-1453367838</vt:i4>
  </property>
  <property fmtid="{D5CDD505-2E9C-101B-9397-08002B2CF9AE}" pid="3" name="_EmailSubject">
    <vt:lpwstr>FAFS Amended copy</vt:lpwstr>
  </property>
  <property fmtid="{D5CDD505-2E9C-101B-9397-08002B2CF9AE}" pid="4" name="_AuthorEmail">
    <vt:lpwstr>bupngcomdev@global.net.pg</vt:lpwstr>
  </property>
  <property fmtid="{D5CDD505-2E9C-101B-9397-08002B2CF9AE}" pid="5" name="_AuthorEmailDisplayName">
    <vt:lpwstr>Peter Taul</vt:lpwstr>
  </property>
  <property fmtid="{D5CDD505-2E9C-101B-9397-08002B2CF9AE}" pid="6" name="_ReviewingToolsShownOnce">
    <vt:lpwstr/>
  </property>
</Properties>
</file>